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B93" w:rsidRDefault="00570BCA" w:rsidP="00D056A7">
      <w:pPr>
        <w:contextualSpacing/>
        <w:jc w:val="center"/>
        <w:rPr>
          <w:rFonts w:ascii="Arial Black" w:hAnsi="Arial Black"/>
          <w:b/>
          <w:sz w:val="40"/>
          <w:szCs w:val="40"/>
        </w:rPr>
      </w:pPr>
      <w:r w:rsidRPr="00C95DC3">
        <w:rPr>
          <w:rFonts w:ascii="Arial Black" w:hAnsi="Arial Black"/>
          <w:b/>
          <w:sz w:val="40"/>
          <w:szCs w:val="40"/>
        </w:rPr>
        <w:fldChar w:fldCharType="begin"/>
      </w:r>
      <w:r w:rsidR="00FC577B" w:rsidRPr="00C95DC3">
        <w:rPr>
          <w:rFonts w:ascii="Arial Black" w:hAnsi="Arial Black"/>
          <w:b/>
          <w:sz w:val="40"/>
          <w:szCs w:val="40"/>
        </w:rPr>
        <w:instrText xml:space="preserve"> DOCPROPERTY"Title"  \* MERGEFORMAT </w:instrText>
      </w:r>
      <w:r w:rsidRPr="00C95DC3">
        <w:rPr>
          <w:rFonts w:ascii="Arial Black" w:hAnsi="Arial Black"/>
          <w:b/>
          <w:sz w:val="40"/>
          <w:szCs w:val="40"/>
        </w:rPr>
        <w:fldChar w:fldCharType="end"/>
      </w:r>
      <w:r w:rsidR="00FC577B" w:rsidRPr="00C95DC3">
        <w:rPr>
          <w:rFonts w:ascii="Arial Black" w:hAnsi="Arial Black"/>
          <w:b/>
          <w:sz w:val="40"/>
          <w:szCs w:val="40"/>
        </w:rPr>
        <w:t xml:space="preserve"> </w:t>
      </w:r>
    </w:p>
    <w:p w:rsidR="00D056A7" w:rsidRPr="00CF0D12" w:rsidRDefault="00D056A7" w:rsidP="00D056A7">
      <w:pPr>
        <w:autoSpaceDE w:val="0"/>
        <w:autoSpaceDN w:val="0"/>
        <w:adjustRightInd w:val="0"/>
        <w:spacing w:before="0"/>
        <w:jc w:val="center"/>
        <w:rPr>
          <w:rFonts w:eastAsiaTheme="minorHAnsi" w:cs="Arial"/>
          <w:sz w:val="44"/>
          <w:szCs w:val="48"/>
          <w:lang w:eastAsia="en-US"/>
        </w:rPr>
      </w:pPr>
      <w:bookmarkStart w:id="0" w:name="_Hlk525150351"/>
      <w:r w:rsidRPr="00CF0D12">
        <w:rPr>
          <w:rFonts w:eastAsiaTheme="minorHAnsi" w:cs="Arial"/>
          <w:sz w:val="44"/>
          <w:szCs w:val="48"/>
          <w:lang w:eastAsia="en-US"/>
        </w:rPr>
        <w:t xml:space="preserve">MODERNIZACE ODPADOVÉHO HOSPODÁŘSTVÍ - POLOPODZEMNÍ KONTEJNERY V AREÁLU KOLEJÍ </w:t>
      </w:r>
      <w:proofErr w:type="gramStart"/>
      <w:r w:rsidRPr="00CF0D12">
        <w:rPr>
          <w:rFonts w:eastAsiaTheme="minorHAnsi" w:cs="Arial"/>
          <w:sz w:val="44"/>
          <w:szCs w:val="48"/>
          <w:lang w:eastAsia="en-US"/>
        </w:rPr>
        <w:t>J.A.</w:t>
      </w:r>
      <w:proofErr w:type="gramEnd"/>
      <w:r w:rsidRPr="00CF0D12">
        <w:rPr>
          <w:rFonts w:eastAsiaTheme="minorHAnsi" w:cs="Arial"/>
          <w:sz w:val="44"/>
          <w:szCs w:val="48"/>
          <w:lang w:eastAsia="en-US"/>
        </w:rPr>
        <w:t>KOMENSKÉHO, UL. KOHOUTOVA, BRNO</w:t>
      </w:r>
    </w:p>
    <w:bookmarkEnd w:id="0"/>
    <w:p w:rsidR="00D056A7" w:rsidRDefault="00D056A7" w:rsidP="00D056A7">
      <w:pPr>
        <w:contextualSpacing/>
        <w:jc w:val="center"/>
        <w:rPr>
          <w:rFonts w:cs="Arial"/>
          <w:sz w:val="28"/>
          <w:szCs w:val="28"/>
        </w:rPr>
      </w:pPr>
    </w:p>
    <w:p w:rsidR="00D056A7" w:rsidRDefault="00D056A7" w:rsidP="00D056A7">
      <w:pPr>
        <w:contextualSpacing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Kohoutova 1265/3, 613</w:t>
      </w:r>
      <w:r w:rsidRPr="00923B33">
        <w:rPr>
          <w:rFonts w:cs="Arial"/>
          <w:sz w:val="28"/>
          <w:szCs w:val="28"/>
        </w:rPr>
        <w:t xml:space="preserve"> 0</w:t>
      </w:r>
      <w:r>
        <w:rPr>
          <w:rFonts w:cs="Arial"/>
          <w:sz w:val="28"/>
          <w:szCs w:val="28"/>
        </w:rPr>
        <w:t>0</w:t>
      </w:r>
      <w:r w:rsidRPr="00923B33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Brno – Husovice,</w:t>
      </w:r>
    </w:p>
    <w:p w:rsidR="00D056A7" w:rsidRPr="009B34FF" w:rsidRDefault="00D056A7" w:rsidP="00D056A7">
      <w:pPr>
        <w:contextualSpacing/>
        <w:jc w:val="center"/>
        <w:rPr>
          <w:rFonts w:cs="Arial"/>
          <w:sz w:val="28"/>
          <w:szCs w:val="28"/>
        </w:rPr>
      </w:pPr>
      <w:proofErr w:type="spellStart"/>
      <w:proofErr w:type="gramStart"/>
      <w:r>
        <w:rPr>
          <w:rFonts w:cs="Arial"/>
          <w:sz w:val="28"/>
          <w:szCs w:val="28"/>
        </w:rPr>
        <w:t>p.č</w:t>
      </w:r>
      <w:proofErr w:type="spellEnd"/>
      <w:r>
        <w:rPr>
          <w:rFonts w:cs="Arial"/>
          <w:sz w:val="28"/>
          <w:szCs w:val="28"/>
        </w:rPr>
        <w:t>.</w:t>
      </w:r>
      <w:proofErr w:type="gramEnd"/>
      <w:r>
        <w:rPr>
          <w:rFonts w:cs="Arial"/>
          <w:sz w:val="28"/>
          <w:szCs w:val="28"/>
        </w:rPr>
        <w:t xml:space="preserve"> 1789/1,  k.</w:t>
      </w:r>
      <w:proofErr w:type="spellStart"/>
      <w:r>
        <w:rPr>
          <w:rFonts w:cs="Arial"/>
          <w:sz w:val="28"/>
          <w:szCs w:val="28"/>
        </w:rPr>
        <w:t>ú</w:t>
      </w:r>
      <w:proofErr w:type="spellEnd"/>
      <w:r>
        <w:rPr>
          <w:rFonts w:cs="Arial"/>
          <w:sz w:val="28"/>
          <w:szCs w:val="28"/>
        </w:rPr>
        <w:t xml:space="preserve">. Husovice </w:t>
      </w:r>
      <w:r>
        <w:rPr>
          <w:rFonts w:cs="Arial"/>
          <w:sz w:val="28"/>
          <w:szCs w:val="28"/>
          <w:lang w:val="en-GB"/>
        </w:rPr>
        <w:t>[411701]</w:t>
      </w:r>
    </w:p>
    <w:p w:rsidR="00FC577B" w:rsidRDefault="00FC577B" w:rsidP="00FC577B">
      <w:pPr>
        <w:contextualSpacing/>
        <w:jc w:val="center"/>
        <w:rPr>
          <w:rFonts w:ascii="Arial Black" w:hAnsi="Arial Black"/>
        </w:rPr>
      </w:pPr>
    </w:p>
    <w:p w:rsidR="005E0B93" w:rsidRDefault="005E0B93" w:rsidP="00FC577B">
      <w:pPr>
        <w:contextualSpacing/>
        <w:jc w:val="center"/>
        <w:rPr>
          <w:rFonts w:ascii="Arial Black" w:hAnsi="Arial Black"/>
        </w:rPr>
      </w:pPr>
    </w:p>
    <w:p w:rsidR="005E0B93" w:rsidRDefault="005E0B93" w:rsidP="00FC577B">
      <w:pPr>
        <w:contextualSpacing/>
        <w:jc w:val="center"/>
        <w:rPr>
          <w:rFonts w:ascii="Arial Black" w:hAnsi="Arial Black"/>
        </w:rPr>
      </w:pPr>
    </w:p>
    <w:p w:rsidR="006809D9" w:rsidRDefault="006809D9" w:rsidP="00FC577B">
      <w:pPr>
        <w:contextualSpacing/>
        <w:jc w:val="center"/>
        <w:rPr>
          <w:rFonts w:ascii="Arial Black" w:hAnsi="Arial Black"/>
        </w:rPr>
      </w:pPr>
    </w:p>
    <w:p w:rsidR="006809D9" w:rsidRPr="001E473B" w:rsidRDefault="006809D9" w:rsidP="00FC577B">
      <w:pPr>
        <w:contextualSpacing/>
        <w:jc w:val="center"/>
        <w:rPr>
          <w:rFonts w:ascii="Arial Black" w:hAnsi="Arial Black"/>
        </w:rPr>
      </w:pPr>
    </w:p>
    <w:p w:rsidR="00FC577B" w:rsidRPr="003278D7" w:rsidRDefault="00EA1BC0" w:rsidP="00FC577B">
      <w:pPr>
        <w:contextualSpacing/>
        <w:jc w:val="center"/>
        <w:rPr>
          <w:rFonts w:cs="Arial"/>
          <w:sz w:val="36"/>
          <w:szCs w:val="40"/>
        </w:rPr>
      </w:pPr>
      <w:proofErr w:type="gramStart"/>
      <w:r w:rsidRPr="003278D7">
        <w:rPr>
          <w:rFonts w:cs="Arial"/>
          <w:sz w:val="36"/>
          <w:szCs w:val="40"/>
        </w:rPr>
        <w:t>D.1.1</w:t>
      </w:r>
      <w:proofErr w:type="gramEnd"/>
      <w:r w:rsidR="00F51C7B" w:rsidRPr="003278D7">
        <w:rPr>
          <w:rFonts w:cs="Arial"/>
          <w:sz w:val="36"/>
          <w:szCs w:val="40"/>
        </w:rPr>
        <w:t>-</w:t>
      </w:r>
      <w:r w:rsidR="008D6719" w:rsidRPr="003278D7">
        <w:rPr>
          <w:rFonts w:cs="Arial"/>
          <w:sz w:val="36"/>
          <w:szCs w:val="40"/>
        </w:rPr>
        <w:t>ARCHITEKTONICKO-STAVEBNÍ ŘEŠENÍ</w:t>
      </w:r>
    </w:p>
    <w:p w:rsidR="00D056A7" w:rsidRPr="00F51C7B" w:rsidRDefault="00D056A7" w:rsidP="00FC577B">
      <w:pPr>
        <w:contextualSpacing/>
        <w:jc w:val="center"/>
        <w:rPr>
          <w:rFonts w:cs="Arial"/>
          <w:sz w:val="40"/>
          <w:szCs w:val="40"/>
        </w:rPr>
      </w:pPr>
    </w:p>
    <w:p w:rsidR="00FC577B" w:rsidRPr="003278D7" w:rsidRDefault="00FC577B" w:rsidP="00FC577B">
      <w:pPr>
        <w:contextualSpacing/>
        <w:jc w:val="center"/>
        <w:rPr>
          <w:rFonts w:cs="Arial"/>
          <w:b/>
          <w:sz w:val="44"/>
          <w:szCs w:val="40"/>
        </w:rPr>
      </w:pPr>
      <w:r w:rsidRPr="003278D7">
        <w:rPr>
          <w:rFonts w:cs="Arial"/>
          <w:b/>
          <w:sz w:val="44"/>
          <w:szCs w:val="40"/>
        </w:rPr>
        <w:t>TECHNICKÁ ZPRÁVA</w:t>
      </w:r>
    </w:p>
    <w:p w:rsidR="00D056A7" w:rsidRPr="00F51C7B" w:rsidRDefault="00D056A7" w:rsidP="00FC577B">
      <w:pPr>
        <w:contextualSpacing/>
        <w:jc w:val="center"/>
        <w:rPr>
          <w:rFonts w:cs="Arial"/>
          <w:sz w:val="40"/>
          <w:szCs w:val="40"/>
        </w:rPr>
      </w:pPr>
    </w:p>
    <w:p w:rsidR="00E21E15" w:rsidRPr="008E0B10" w:rsidRDefault="00E21E15" w:rsidP="00E21E15">
      <w:pPr>
        <w:contextualSpacing/>
        <w:jc w:val="center"/>
        <w:rPr>
          <w:rFonts w:cs="Arial"/>
          <w:szCs w:val="22"/>
        </w:rPr>
      </w:pPr>
      <w:r w:rsidRPr="008E0B10">
        <w:rPr>
          <w:rFonts w:cs="Arial"/>
          <w:sz w:val="28"/>
          <w:szCs w:val="28"/>
        </w:rPr>
        <w:t xml:space="preserve">PROJEKTOVÁ DOKUMENTACE PRO VYDÁNÍ STAVEBNÍ </w:t>
      </w:r>
      <w:r w:rsidR="006A7D23">
        <w:rPr>
          <w:rFonts w:cs="Arial"/>
          <w:sz w:val="28"/>
          <w:szCs w:val="28"/>
        </w:rPr>
        <w:t>P</w:t>
      </w:r>
      <w:r w:rsidRPr="008E0B10">
        <w:rPr>
          <w:rFonts w:cs="Arial"/>
          <w:sz w:val="28"/>
          <w:szCs w:val="28"/>
        </w:rPr>
        <w:t>OVOLENÍ</w:t>
      </w:r>
    </w:p>
    <w:p w:rsidR="00FC577B" w:rsidRDefault="00FC577B" w:rsidP="00FC577B">
      <w:pPr>
        <w:contextualSpacing/>
        <w:rPr>
          <w:sz w:val="28"/>
          <w:szCs w:val="28"/>
        </w:rPr>
      </w:pPr>
    </w:p>
    <w:p w:rsidR="005E0B93" w:rsidRDefault="005E0B93" w:rsidP="00FC577B">
      <w:pPr>
        <w:contextualSpacing/>
        <w:rPr>
          <w:sz w:val="28"/>
          <w:szCs w:val="28"/>
        </w:rPr>
      </w:pPr>
    </w:p>
    <w:p w:rsidR="00D056A7" w:rsidRDefault="00D056A7" w:rsidP="00FC577B">
      <w:pPr>
        <w:contextualSpacing/>
        <w:rPr>
          <w:sz w:val="28"/>
          <w:szCs w:val="28"/>
        </w:rPr>
      </w:pPr>
    </w:p>
    <w:p w:rsidR="00FC577B" w:rsidRDefault="00FC577B" w:rsidP="00FC577B">
      <w:pPr>
        <w:contextualSpacing/>
      </w:pPr>
    </w:p>
    <w:p w:rsidR="00D056A7" w:rsidRDefault="00D056A7" w:rsidP="00D056A7">
      <w:pPr>
        <w:contextualSpacing/>
        <w:rPr>
          <w:rFonts w:eastAsiaTheme="minorHAnsi" w:cs="Arial"/>
          <w:b/>
          <w:szCs w:val="24"/>
          <w:lang w:eastAsia="en-US"/>
        </w:rPr>
      </w:pPr>
      <w:r w:rsidRPr="008E0B10">
        <w:rPr>
          <w:rFonts w:cs="Arial"/>
        </w:rPr>
        <w:t>Investor: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bookmarkStart w:id="1" w:name="_Hlk525150393"/>
      <w:r w:rsidRPr="00CF0D12">
        <w:rPr>
          <w:rFonts w:eastAsiaTheme="minorHAnsi" w:cs="Arial"/>
          <w:b/>
          <w:szCs w:val="24"/>
          <w:lang w:eastAsia="en-US"/>
        </w:rPr>
        <w:t xml:space="preserve">Správa kolejí a menz </w:t>
      </w:r>
      <w:proofErr w:type="spellStart"/>
      <w:r w:rsidRPr="00CF0D12">
        <w:rPr>
          <w:rFonts w:eastAsiaTheme="minorHAnsi" w:cs="Arial"/>
          <w:b/>
          <w:szCs w:val="24"/>
          <w:lang w:eastAsia="en-US"/>
        </w:rPr>
        <w:t>Mendelovy</w:t>
      </w:r>
      <w:proofErr w:type="spellEnd"/>
      <w:r w:rsidRPr="00CF0D12">
        <w:rPr>
          <w:rFonts w:eastAsiaTheme="minorHAnsi" w:cs="Arial"/>
          <w:b/>
          <w:szCs w:val="24"/>
          <w:lang w:eastAsia="en-US"/>
        </w:rPr>
        <w:t xml:space="preserve"> univerzity v</w:t>
      </w:r>
      <w:r>
        <w:rPr>
          <w:rFonts w:eastAsiaTheme="minorHAnsi" w:cs="Arial"/>
          <w:b/>
          <w:szCs w:val="24"/>
          <w:lang w:eastAsia="en-US"/>
        </w:rPr>
        <w:t> </w:t>
      </w:r>
      <w:r w:rsidRPr="00CF0D12">
        <w:rPr>
          <w:rFonts w:eastAsiaTheme="minorHAnsi" w:cs="Arial"/>
          <w:b/>
          <w:szCs w:val="24"/>
          <w:lang w:eastAsia="en-US"/>
        </w:rPr>
        <w:t>Brně</w:t>
      </w:r>
      <w:bookmarkEnd w:id="1"/>
    </w:p>
    <w:p w:rsidR="00D056A7" w:rsidRDefault="00CB72D3" w:rsidP="00D056A7">
      <w:pPr>
        <w:ind w:left="2124" w:firstLine="708"/>
        <w:contextualSpacing/>
        <w:rPr>
          <w:rFonts w:cs="Arial"/>
          <w:szCs w:val="22"/>
        </w:rPr>
      </w:pPr>
      <w:r>
        <w:rPr>
          <w:rFonts w:cs="Arial"/>
          <w:szCs w:val="22"/>
        </w:rPr>
        <w:t>Kohoutova 11, Brno-Sever, 613 00</w:t>
      </w:r>
    </w:p>
    <w:p w:rsidR="00D056A7" w:rsidRDefault="00D056A7" w:rsidP="00D056A7">
      <w:pPr>
        <w:spacing w:before="240"/>
        <w:rPr>
          <w:rFonts w:cs="Arial"/>
          <w:b/>
        </w:rPr>
      </w:pPr>
      <w:r w:rsidRPr="008E0B10">
        <w:rPr>
          <w:rFonts w:cs="Arial"/>
        </w:rPr>
        <w:t>Zpracovatel: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  <w:b/>
        </w:rPr>
        <w:t>MENHIR projekt s.r.o.,</w:t>
      </w:r>
    </w:p>
    <w:p w:rsidR="00D056A7" w:rsidRPr="008E0B10" w:rsidRDefault="00D056A7" w:rsidP="00D056A7">
      <w:pPr>
        <w:ind w:left="2126" w:firstLine="709"/>
        <w:rPr>
          <w:rFonts w:cs="Arial"/>
        </w:rPr>
      </w:pPr>
      <w:r w:rsidRPr="008E0B10">
        <w:rPr>
          <w:rFonts w:cs="Arial"/>
        </w:rPr>
        <w:t xml:space="preserve">Horní </w:t>
      </w:r>
      <w:r w:rsidRPr="00C42B24">
        <w:rPr>
          <w:rFonts w:cs="Arial"/>
          <w:szCs w:val="22"/>
        </w:rPr>
        <w:t>729</w:t>
      </w:r>
      <w:r w:rsidRPr="008E0B10">
        <w:rPr>
          <w:rFonts w:cs="Arial"/>
        </w:rPr>
        <w:t>/32, 639 00 Brno</w:t>
      </w:r>
    </w:p>
    <w:p w:rsidR="00D056A7" w:rsidRDefault="00D056A7" w:rsidP="00D056A7">
      <w:pPr>
        <w:spacing w:before="240" w:after="120"/>
        <w:rPr>
          <w:rFonts w:cs="Arial"/>
          <w:b/>
        </w:rPr>
      </w:pPr>
      <w:r w:rsidRPr="008E0B10">
        <w:rPr>
          <w:rFonts w:cs="Arial"/>
        </w:rPr>
        <w:t>Zodpovědný projektant:</w:t>
      </w:r>
      <w:r w:rsidRPr="008E0B10">
        <w:rPr>
          <w:rFonts w:cs="Arial"/>
        </w:rPr>
        <w:tab/>
      </w:r>
      <w:r w:rsidRPr="008E0B10">
        <w:rPr>
          <w:rFonts w:cs="Arial"/>
          <w:b/>
        </w:rPr>
        <w:t>Ing. Vít Ševčík</w:t>
      </w:r>
    </w:p>
    <w:p w:rsidR="00D056A7" w:rsidRPr="008E0B10" w:rsidRDefault="00D056A7" w:rsidP="00D056A7">
      <w:pPr>
        <w:contextualSpacing/>
        <w:rPr>
          <w:rFonts w:cs="Arial"/>
          <w:b/>
        </w:rPr>
      </w:pPr>
      <w:r w:rsidRPr="0072553B">
        <w:rPr>
          <w:rFonts w:cs="Arial"/>
          <w:szCs w:val="22"/>
        </w:rPr>
        <w:t>Vypracoval</w:t>
      </w:r>
      <w:r w:rsidRPr="008E0B10">
        <w:rPr>
          <w:rFonts w:cs="Arial"/>
        </w:rPr>
        <w:t>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>
        <w:rPr>
          <w:rFonts w:cs="Arial"/>
          <w:b/>
        </w:rPr>
        <w:t>Ing. Marián Varjú</w:t>
      </w:r>
    </w:p>
    <w:p w:rsidR="00D056A7" w:rsidRDefault="00D056A7" w:rsidP="00D056A7">
      <w:pPr>
        <w:spacing w:before="240" w:after="120"/>
        <w:rPr>
          <w:rFonts w:cs="Arial"/>
        </w:rPr>
      </w:pPr>
      <w:r>
        <w:rPr>
          <w:rFonts w:cs="Arial"/>
        </w:rPr>
        <w:t>Zakázkové číslo:</w:t>
      </w:r>
      <w:r>
        <w:rPr>
          <w:rFonts w:cs="Arial"/>
        </w:rPr>
        <w:tab/>
      </w:r>
      <w:r>
        <w:rPr>
          <w:rFonts w:cs="Arial"/>
        </w:rPr>
        <w:tab/>
        <w:t>20_005</w:t>
      </w:r>
    </w:p>
    <w:p w:rsidR="00D056A7" w:rsidRDefault="00D056A7" w:rsidP="00D056A7">
      <w:pPr>
        <w:spacing w:before="240" w:after="120"/>
        <w:jc w:val="center"/>
        <w:rPr>
          <w:rFonts w:cs="Arial"/>
        </w:rPr>
      </w:pPr>
    </w:p>
    <w:p w:rsidR="00D056A7" w:rsidRPr="008E0B10" w:rsidRDefault="00D056A7" w:rsidP="00D056A7">
      <w:pPr>
        <w:spacing w:before="240" w:after="120"/>
        <w:jc w:val="center"/>
        <w:rPr>
          <w:rFonts w:cs="Arial"/>
        </w:rPr>
      </w:pPr>
      <w:r w:rsidRPr="008E0B10">
        <w:rPr>
          <w:rFonts w:cs="Arial"/>
        </w:rPr>
        <w:t>Brno</w:t>
      </w:r>
      <w:r>
        <w:rPr>
          <w:rFonts w:cs="Arial"/>
        </w:rPr>
        <w:t>,</w:t>
      </w:r>
      <w:r w:rsidRPr="008E0B10">
        <w:rPr>
          <w:rFonts w:cs="Arial"/>
        </w:rPr>
        <w:t xml:space="preserve"> </w:t>
      </w:r>
      <w:r>
        <w:rPr>
          <w:rFonts w:cs="Arial"/>
        </w:rPr>
        <w:t>Březen</w:t>
      </w:r>
      <w:r w:rsidRPr="008E0B10">
        <w:rPr>
          <w:rFonts w:cs="Arial"/>
        </w:rPr>
        <w:t xml:space="preserve"> 20</w:t>
      </w:r>
      <w:r>
        <w:rPr>
          <w:rFonts w:cs="Arial"/>
        </w:rPr>
        <w:t>20</w:t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 w:val="22"/>
          <w:szCs w:val="20"/>
          <w:lang w:eastAsia="cs-CZ"/>
        </w:rPr>
        <w:id w:val="2090111938"/>
        <w:docPartObj>
          <w:docPartGallery w:val="Table of Contents"/>
          <w:docPartUnique/>
        </w:docPartObj>
      </w:sdtPr>
      <w:sdtContent>
        <w:p w:rsidR="00E8626F" w:rsidRPr="00E8626F" w:rsidRDefault="00E8626F" w:rsidP="00C15EFF">
          <w:pPr>
            <w:pStyle w:val="Nadpisobsahu"/>
          </w:pPr>
          <w:r w:rsidRPr="00E8626F">
            <w:t>OBSAH</w:t>
          </w:r>
        </w:p>
        <w:p w:rsidR="00D4737C" w:rsidRDefault="00570BCA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570BCA">
            <w:fldChar w:fldCharType="begin"/>
          </w:r>
          <w:r w:rsidR="00E8626F">
            <w:instrText xml:space="preserve"> TOC \o "1-6" \h \z \u </w:instrText>
          </w:r>
          <w:r w:rsidRPr="00570BCA">
            <w:fldChar w:fldCharType="separate"/>
          </w:r>
          <w:hyperlink w:anchor="_Toc35431461" w:history="1">
            <w:r w:rsidR="00D4737C" w:rsidRPr="00A07114">
              <w:rPr>
                <w:rStyle w:val="Hypertextovodkaz"/>
              </w:rPr>
              <w:t>TECHNICKÁ ZPRÁVA</w:t>
            </w:r>
            <w:r w:rsidR="00D4737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737C">
              <w:rPr>
                <w:webHidden/>
              </w:rPr>
              <w:instrText xml:space="preserve"> PAGEREF _Toc35431461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4737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D4737C" w:rsidRDefault="00570BCA">
          <w:pPr>
            <w:pStyle w:val="Obsah2"/>
            <w:rPr>
              <w:rFonts w:asciiTheme="minorHAnsi" w:eastAsiaTheme="minorEastAsia" w:hAnsiTheme="minorHAnsi" w:cstheme="minorBidi"/>
              <w:b w:val="0"/>
              <w:szCs w:val="22"/>
            </w:rPr>
          </w:pPr>
          <w:hyperlink w:anchor="_Toc35431462" w:history="1">
            <w:r w:rsidR="00D4737C" w:rsidRPr="00A07114">
              <w:rPr>
                <w:rStyle w:val="Hypertextovodkaz"/>
              </w:rPr>
              <w:t>1.</w:t>
            </w:r>
            <w:r w:rsidR="00D4737C">
              <w:rPr>
                <w:rFonts w:asciiTheme="minorHAnsi" w:eastAsiaTheme="minorEastAsia" w:hAnsiTheme="minorHAnsi" w:cstheme="minorBidi"/>
                <w:b w:val="0"/>
                <w:szCs w:val="22"/>
              </w:rPr>
              <w:tab/>
            </w:r>
            <w:r w:rsidR="00D4737C" w:rsidRPr="00A07114">
              <w:rPr>
                <w:rStyle w:val="Hypertextovodkaz"/>
              </w:rPr>
              <w:t>Účel objektu, funkční náplň, kapacitní údaje</w:t>
            </w:r>
            <w:r w:rsidR="00D4737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737C">
              <w:rPr>
                <w:webHidden/>
              </w:rPr>
              <w:instrText xml:space="preserve"> PAGEREF _Toc35431462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4737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D4737C" w:rsidRDefault="00570BCA">
          <w:pPr>
            <w:pStyle w:val="Obsah2"/>
            <w:rPr>
              <w:rFonts w:asciiTheme="minorHAnsi" w:eastAsiaTheme="minorEastAsia" w:hAnsiTheme="minorHAnsi" w:cstheme="minorBidi"/>
              <w:b w:val="0"/>
              <w:szCs w:val="22"/>
            </w:rPr>
          </w:pPr>
          <w:hyperlink w:anchor="_Toc35431463" w:history="1">
            <w:r w:rsidR="00D4737C" w:rsidRPr="00A07114">
              <w:rPr>
                <w:rStyle w:val="Hypertextovodkaz"/>
              </w:rPr>
              <w:t>2.</w:t>
            </w:r>
            <w:r w:rsidR="00D4737C">
              <w:rPr>
                <w:rFonts w:asciiTheme="minorHAnsi" w:eastAsiaTheme="minorEastAsia" w:hAnsiTheme="minorHAnsi" w:cstheme="minorBidi"/>
                <w:b w:val="0"/>
                <w:szCs w:val="22"/>
              </w:rPr>
              <w:tab/>
            </w:r>
            <w:r w:rsidR="00D4737C" w:rsidRPr="00A07114">
              <w:rPr>
                <w:rStyle w:val="Hypertextovodkaz"/>
              </w:rPr>
              <w:t>Architektonické, výtvarné, materiálové, dispoziční a provozní řešení</w:t>
            </w:r>
            <w:r w:rsidR="00D4737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737C">
              <w:rPr>
                <w:webHidden/>
              </w:rPr>
              <w:instrText xml:space="preserve"> PAGEREF _Toc35431463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4737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D4737C" w:rsidRDefault="00570BCA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431464" w:history="1">
            <w:r w:rsidR="00D4737C" w:rsidRPr="00A07114">
              <w:rPr>
                <w:rStyle w:val="Hypertextovodkaz"/>
              </w:rPr>
              <w:t>a)</w:t>
            </w:r>
            <w:r w:rsidR="00D4737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D4737C" w:rsidRPr="00A07114">
              <w:rPr>
                <w:rStyle w:val="Hypertextovodkaz"/>
              </w:rPr>
              <w:t>Architektonické, materiálové a výtvarné řešení</w:t>
            </w:r>
            <w:r w:rsidR="00D4737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737C">
              <w:rPr>
                <w:webHidden/>
              </w:rPr>
              <w:instrText xml:space="preserve"> PAGEREF _Toc35431464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4737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D4737C" w:rsidRDefault="00570BCA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431465" w:history="1">
            <w:r w:rsidR="00D4737C" w:rsidRPr="00A07114">
              <w:rPr>
                <w:rStyle w:val="Hypertextovodkaz"/>
              </w:rPr>
              <w:t>b)</w:t>
            </w:r>
            <w:r w:rsidR="00D4737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D4737C" w:rsidRPr="00A07114">
              <w:rPr>
                <w:rStyle w:val="Hypertextovodkaz"/>
              </w:rPr>
              <w:t>Provozní řešení</w:t>
            </w:r>
            <w:r w:rsidR="00D4737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737C">
              <w:rPr>
                <w:webHidden/>
              </w:rPr>
              <w:instrText xml:space="preserve"> PAGEREF _Toc35431465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4737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D4737C" w:rsidRDefault="00570BCA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431466" w:history="1">
            <w:r w:rsidR="00D4737C" w:rsidRPr="00A07114">
              <w:rPr>
                <w:rStyle w:val="Hypertextovodkaz"/>
              </w:rPr>
              <w:t>c)</w:t>
            </w:r>
            <w:r w:rsidR="00D4737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D4737C" w:rsidRPr="00A07114">
              <w:rPr>
                <w:rStyle w:val="Hypertextovodkaz"/>
              </w:rPr>
              <w:t>Konstrukční řešení</w:t>
            </w:r>
            <w:r w:rsidR="00D4737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737C">
              <w:rPr>
                <w:webHidden/>
              </w:rPr>
              <w:instrText xml:space="preserve"> PAGEREF _Toc35431466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4737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D4737C" w:rsidRDefault="00570BCA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431467" w:history="1">
            <w:r w:rsidR="00D4737C" w:rsidRPr="00A07114">
              <w:rPr>
                <w:rStyle w:val="Hypertextovodkaz"/>
              </w:rPr>
              <w:t>d)</w:t>
            </w:r>
            <w:r w:rsidR="00D4737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D4737C" w:rsidRPr="00A07114">
              <w:rPr>
                <w:rStyle w:val="Hypertextovodkaz"/>
              </w:rPr>
              <w:t>Bezbariérové užívání objektu</w:t>
            </w:r>
            <w:r w:rsidR="00D4737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737C">
              <w:rPr>
                <w:webHidden/>
              </w:rPr>
              <w:instrText xml:space="preserve"> PAGEREF _Toc35431467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4737C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D4737C" w:rsidRDefault="00570BCA">
          <w:pPr>
            <w:pStyle w:val="Obsah2"/>
            <w:rPr>
              <w:rFonts w:asciiTheme="minorHAnsi" w:eastAsiaTheme="minorEastAsia" w:hAnsiTheme="minorHAnsi" w:cstheme="minorBidi"/>
              <w:b w:val="0"/>
              <w:szCs w:val="22"/>
            </w:rPr>
          </w:pPr>
          <w:hyperlink w:anchor="_Toc35431468" w:history="1">
            <w:r w:rsidR="00D4737C" w:rsidRPr="00A07114">
              <w:rPr>
                <w:rStyle w:val="Hypertextovodkaz"/>
              </w:rPr>
              <w:t>3.</w:t>
            </w:r>
            <w:r w:rsidR="00D4737C">
              <w:rPr>
                <w:rFonts w:asciiTheme="minorHAnsi" w:eastAsiaTheme="minorEastAsia" w:hAnsiTheme="minorHAnsi" w:cstheme="minorBidi"/>
                <w:b w:val="0"/>
                <w:szCs w:val="22"/>
              </w:rPr>
              <w:tab/>
            </w:r>
            <w:r w:rsidR="00D4737C" w:rsidRPr="00A07114">
              <w:rPr>
                <w:rStyle w:val="Hypertextovodkaz"/>
              </w:rPr>
              <w:t>Konstrukční, stavebně-technické řešení a technické vlastnosti stavby</w:t>
            </w:r>
            <w:r w:rsidR="00D4737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737C">
              <w:rPr>
                <w:webHidden/>
              </w:rPr>
              <w:instrText xml:space="preserve"> PAGEREF _Toc35431468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4737C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D4737C" w:rsidRDefault="00570BCA">
          <w:pPr>
            <w:pStyle w:val="Obsah3"/>
            <w:tabs>
              <w:tab w:val="left" w:pos="1320"/>
              <w:tab w:val="right" w:leader="dot" w:pos="8493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431469" w:history="1">
            <w:r w:rsidR="00D4737C" w:rsidRPr="00A07114">
              <w:rPr>
                <w:rStyle w:val="Hypertextovodkaz"/>
                <w:noProof/>
              </w:rPr>
              <w:t>3.1.</w:t>
            </w:r>
            <w:r w:rsidR="00D4737C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D4737C" w:rsidRPr="00A07114">
              <w:rPr>
                <w:rStyle w:val="Hypertextovodkaz"/>
                <w:noProof/>
              </w:rPr>
              <w:t>Přípravné práce:</w:t>
            </w:r>
            <w:r w:rsidR="00D473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4737C">
              <w:rPr>
                <w:noProof/>
                <w:webHidden/>
              </w:rPr>
              <w:instrText xml:space="preserve"> PAGEREF _Toc35431469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4737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737C" w:rsidRDefault="00570BCA">
          <w:pPr>
            <w:pStyle w:val="Obsah3"/>
            <w:tabs>
              <w:tab w:val="left" w:pos="1320"/>
              <w:tab w:val="right" w:leader="dot" w:pos="8493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431470" w:history="1">
            <w:r w:rsidR="00D4737C" w:rsidRPr="00A07114">
              <w:rPr>
                <w:rStyle w:val="Hypertextovodkaz"/>
                <w:noProof/>
              </w:rPr>
              <w:t>3.2.</w:t>
            </w:r>
            <w:r w:rsidR="00D4737C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D4737C" w:rsidRPr="00A07114">
              <w:rPr>
                <w:rStyle w:val="Hypertextovodkaz"/>
                <w:noProof/>
              </w:rPr>
              <w:t>Stávající stav:</w:t>
            </w:r>
            <w:r w:rsidR="00D473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4737C">
              <w:rPr>
                <w:noProof/>
                <w:webHidden/>
              </w:rPr>
              <w:instrText xml:space="preserve"> PAGEREF _Toc35431470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4737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737C" w:rsidRDefault="00570BCA">
          <w:pPr>
            <w:pStyle w:val="Obsah3"/>
            <w:tabs>
              <w:tab w:val="left" w:pos="1320"/>
              <w:tab w:val="right" w:leader="dot" w:pos="8493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431471" w:history="1">
            <w:r w:rsidR="00D4737C" w:rsidRPr="00A07114">
              <w:rPr>
                <w:rStyle w:val="Hypertextovodkaz"/>
                <w:noProof/>
              </w:rPr>
              <w:t>3.3.</w:t>
            </w:r>
            <w:r w:rsidR="00D4737C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D4737C" w:rsidRPr="00A07114">
              <w:rPr>
                <w:rStyle w:val="Hypertextovodkaz"/>
                <w:noProof/>
              </w:rPr>
              <w:t>Bourací práce</w:t>
            </w:r>
            <w:r w:rsidR="00D473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4737C">
              <w:rPr>
                <w:noProof/>
                <w:webHidden/>
              </w:rPr>
              <w:instrText xml:space="preserve"> PAGEREF _Toc35431471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4737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737C" w:rsidRDefault="00570BCA">
          <w:pPr>
            <w:pStyle w:val="Obsah3"/>
            <w:tabs>
              <w:tab w:val="left" w:pos="1320"/>
              <w:tab w:val="right" w:leader="dot" w:pos="8493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431472" w:history="1">
            <w:r w:rsidR="00D4737C" w:rsidRPr="00A07114">
              <w:rPr>
                <w:rStyle w:val="Hypertextovodkaz"/>
                <w:noProof/>
              </w:rPr>
              <w:t>3.4.</w:t>
            </w:r>
            <w:r w:rsidR="00D4737C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D4737C" w:rsidRPr="00A07114">
              <w:rPr>
                <w:rStyle w:val="Hypertextovodkaz"/>
                <w:noProof/>
              </w:rPr>
              <w:t>Nový stav</w:t>
            </w:r>
            <w:r w:rsidR="00D473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4737C">
              <w:rPr>
                <w:noProof/>
                <w:webHidden/>
              </w:rPr>
              <w:instrText xml:space="preserve"> PAGEREF _Toc35431472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4737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737C" w:rsidRDefault="00570BCA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431473" w:history="1">
            <w:r w:rsidR="00D4737C" w:rsidRPr="00A07114">
              <w:rPr>
                <w:rStyle w:val="Hypertextovodkaz"/>
              </w:rPr>
              <w:t>a)</w:t>
            </w:r>
            <w:r w:rsidR="00D4737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D4737C" w:rsidRPr="00A07114">
              <w:rPr>
                <w:rStyle w:val="Hypertextovodkaz"/>
              </w:rPr>
              <w:t>Základy</w:t>
            </w:r>
            <w:r w:rsidR="00D4737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737C">
              <w:rPr>
                <w:webHidden/>
              </w:rPr>
              <w:instrText xml:space="preserve"> PAGEREF _Toc35431473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4737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D4737C" w:rsidRDefault="00570BCA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431474" w:history="1">
            <w:r w:rsidR="00D4737C" w:rsidRPr="00A07114">
              <w:rPr>
                <w:rStyle w:val="Hypertextovodkaz"/>
              </w:rPr>
              <w:t>b)</w:t>
            </w:r>
            <w:r w:rsidR="00D4737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D4737C" w:rsidRPr="00A07114">
              <w:rPr>
                <w:rStyle w:val="Hypertextovodkaz"/>
              </w:rPr>
              <w:t>Svislé konstrukce a překlady</w:t>
            </w:r>
            <w:r w:rsidR="00D4737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737C">
              <w:rPr>
                <w:webHidden/>
              </w:rPr>
              <w:instrText xml:space="preserve"> PAGEREF _Toc35431474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4737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D4737C" w:rsidRDefault="00570BCA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431475" w:history="1">
            <w:r w:rsidR="00D4737C" w:rsidRPr="00A07114">
              <w:rPr>
                <w:rStyle w:val="Hypertextovodkaz"/>
              </w:rPr>
              <w:t>c)</w:t>
            </w:r>
            <w:r w:rsidR="00D4737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D4737C" w:rsidRPr="00A07114">
              <w:rPr>
                <w:rStyle w:val="Hypertextovodkaz"/>
              </w:rPr>
              <w:t>Stropní konstrukce</w:t>
            </w:r>
            <w:r w:rsidR="00D4737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737C">
              <w:rPr>
                <w:webHidden/>
              </w:rPr>
              <w:instrText xml:space="preserve"> PAGEREF _Toc35431475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4737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D4737C" w:rsidRDefault="00570BCA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431476" w:history="1">
            <w:r w:rsidR="00D4737C" w:rsidRPr="00A07114">
              <w:rPr>
                <w:rStyle w:val="Hypertextovodkaz"/>
              </w:rPr>
              <w:t>d)</w:t>
            </w:r>
            <w:r w:rsidR="00D4737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D4737C" w:rsidRPr="00A07114">
              <w:rPr>
                <w:rStyle w:val="Hypertextovodkaz"/>
              </w:rPr>
              <w:t>Fasáda</w:t>
            </w:r>
            <w:r w:rsidR="00D4737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737C">
              <w:rPr>
                <w:webHidden/>
              </w:rPr>
              <w:instrText xml:space="preserve"> PAGEREF _Toc35431476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4737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D4737C" w:rsidRDefault="00570BCA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431477" w:history="1">
            <w:r w:rsidR="00D4737C" w:rsidRPr="00A07114">
              <w:rPr>
                <w:rStyle w:val="Hypertextovodkaz"/>
              </w:rPr>
              <w:t>e)</w:t>
            </w:r>
            <w:r w:rsidR="00D4737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D4737C" w:rsidRPr="00A07114">
              <w:rPr>
                <w:rStyle w:val="Hypertextovodkaz"/>
              </w:rPr>
              <w:t>Konstrukce střechy</w:t>
            </w:r>
            <w:r w:rsidR="00D4737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737C">
              <w:rPr>
                <w:webHidden/>
              </w:rPr>
              <w:instrText xml:space="preserve"> PAGEREF _Toc35431477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4737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D4737C" w:rsidRDefault="00570BCA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431478" w:history="1">
            <w:r w:rsidR="00D4737C" w:rsidRPr="00A07114">
              <w:rPr>
                <w:rStyle w:val="Hypertextovodkaz"/>
              </w:rPr>
              <w:t>f)</w:t>
            </w:r>
            <w:r w:rsidR="00D4737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D4737C" w:rsidRPr="00A07114">
              <w:rPr>
                <w:rStyle w:val="Hypertextovodkaz"/>
              </w:rPr>
              <w:t>Konstrukce podlah</w:t>
            </w:r>
            <w:r w:rsidR="00D4737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737C">
              <w:rPr>
                <w:webHidden/>
              </w:rPr>
              <w:instrText xml:space="preserve"> PAGEREF _Toc35431478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4737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D4737C" w:rsidRDefault="00570BCA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431479" w:history="1">
            <w:r w:rsidR="00D4737C" w:rsidRPr="00A07114">
              <w:rPr>
                <w:rStyle w:val="Hypertextovodkaz"/>
              </w:rPr>
              <w:t>g)</w:t>
            </w:r>
            <w:r w:rsidR="00D4737C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D4737C" w:rsidRPr="00A07114">
              <w:rPr>
                <w:rStyle w:val="Hypertextovodkaz"/>
              </w:rPr>
              <w:t>Výplně otvorů</w:t>
            </w:r>
            <w:r w:rsidR="00D4737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737C">
              <w:rPr>
                <w:webHidden/>
              </w:rPr>
              <w:instrText xml:space="preserve"> PAGEREF _Toc35431479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4737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D4737C" w:rsidRDefault="00570BCA">
          <w:pPr>
            <w:pStyle w:val="Obsah3"/>
            <w:tabs>
              <w:tab w:val="left" w:pos="1320"/>
              <w:tab w:val="right" w:leader="dot" w:pos="8493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431480" w:history="1">
            <w:r w:rsidR="00D4737C" w:rsidRPr="00A07114">
              <w:rPr>
                <w:rStyle w:val="Hypertextovodkaz"/>
                <w:noProof/>
              </w:rPr>
              <w:t>3.5.</w:t>
            </w:r>
            <w:r w:rsidR="00D4737C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D4737C" w:rsidRPr="00A07114">
              <w:rPr>
                <w:rStyle w:val="Hypertextovodkaz"/>
                <w:noProof/>
              </w:rPr>
              <w:t>Řešení vegetačních úprav okolí objektu</w:t>
            </w:r>
            <w:r w:rsidR="00D473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4737C">
              <w:rPr>
                <w:noProof/>
                <w:webHidden/>
              </w:rPr>
              <w:instrText xml:space="preserve"> PAGEREF _Toc35431480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4737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737C" w:rsidRDefault="00570BCA">
          <w:pPr>
            <w:pStyle w:val="Obsah3"/>
            <w:tabs>
              <w:tab w:val="left" w:pos="1320"/>
              <w:tab w:val="right" w:leader="dot" w:pos="8493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431481" w:history="1">
            <w:r w:rsidR="00D4737C" w:rsidRPr="00A07114">
              <w:rPr>
                <w:rStyle w:val="Hypertextovodkaz"/>
                <w:noProof/>
              </w:rPr>
              <w:t>3.6.</w:t>
            </w:r>
            <w:r w:rsidR="00D4737C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D4737C" w:rsidRPr="00A07114">
              <w:rPr>
                <w:rStyle w:val="Hypertextovodkaz"/>
                <w:noProof/>
              </w:rPr>
              <w:t>Doporučení projektanta</w:t>
            </w:r>
            <w:r w:rsidR="00D473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4737C">
              <w:rPr>
                <w:noProof/>
                <w:webHidden/>
              </w:rPr>
              <w:instrText xml:space="preserve"> PAGEREF _Toc35431481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4737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737C" w:rsidRDefault="00570BCA">
          <w:pPr>
            <w:pStyle w:val="Obsah3"/>
            <w:tabs>
              <w:tab w:val="left" w:pos="1320"/>
              <w:tab w:val="right" w:leader="dot" w:pos="8493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431482" w:history="1">
            <w:r w:rsidR="00D4737C" w:rsidRPr="00A07114">
              <w:rPr>
                <w:rStyle w:val="Hypertextovodkaz"/>
                <w:noProof/>
              </w:rPr>
              <w:t>3.7.</w:t>
            </w:r>
            <w:r w:rsidR="00D4737C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D4737C" w:rsidRPr="00A07114">
              <w:rPr>
                <w:rStyle w:val="Hypertextovodkaz"/>
                <w:noProof/>
              </w:rPr>
              <w:t>Doplňující práce</w:t>
            </w:r>
            <w:r w:rsidR="00D473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4737C">
              <w:rPr>
                <w:noProof/>
                <w:webHidden/>
              </w:rPr>
              <w:instrText xml:space="preserve"> PAGEREF _Toc35431482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4737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737C" w:rsidRDefault="00570BCA">
          <w:pPr>
            <w:pStyle w:val="Obsah3"/>
            <w:tabs>
              <w:tab w:val="left" w:pos="1320"/>
              <w:tab w:val="right" w:leader="dot" w:pos="8493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431483" w:history="1">
            <w:r w:rsidR="00D4737C" w:rsidRPr="00A07114">
              <w:rPr>
                <w:rStyle w:val="Hypertextovodkaz"/>
                <w:noProof/>
              </w:rPr>
              <w:t>3.8.</w:t>
            </w:r>
            <w:r w:rsidR="00D4737C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D4737C" w:rsidRPr="00A07114">
              <w:rPr>
                <w:rStyle w:val="Hypertextovodkaz"/>
                <w:noProof/>
              </w:rPr>
              <w:t>Dopravní řešení</w:t>
            </w:r>
            <w:r w:rsidR="00D473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4737C">
              <w:rPr>
                <w:noProof/>
                <w:webHidden/>
              </w:rPr>
              <w:instrText xml:space="preserve"> PAGEREF _Toc35431483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4737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737C" w:rsidRDefault="00570BCA">
          <w:pPr>
            <w:pStyle w:val="Obsah3"/>
            <w:tabs>
              <w:tab w:val="left" w:pos="1320"/>
              <w:tab w:val="right" w:leader="dot" w:pos="8493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431484" w:history="1">
            <w:r w:rsidR="00D4737C" w:rsidRPr="00A07114">
              <w:rPr>
                <w:rStyle w:val="Hypertextovodkaz"/>
                <w:noProof/>
              </w:rPr>
              <w:t>3.9.</w:t>
            </w:r>
            <w:r w:rsidR="00D4737C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D4737C" w:rsidRPr="00A07114">
              <w:rPr>
                <w:rStyle w:val="Hypertextovodkaz"/>
                <w:noProof/>
              </w:rPr>
              <w:t>Ochrana objektu před škodlivými vlivy vnějšího prostředí, protiradonová opatření</w:t>
            </w:r>
            <w:r w:rsidR="00D4737C">
              <w:rPr>
                <w:noProof/>
                <w:webHidden/>
              </w:rPr>
              <w:tab/>
            </w:r>
            <w:r w:rsidR="00D473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4737C">
              <w:rPr>
                <w:noProof/>
                <w:webHidden/>
              </w:rPr>
              <w:instrText xml:space="preserve"> PAGEREF _Toc35431484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4737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737C" w:rsidRDefault="00570BCA">
          <w:pPr>
            <w:pStyle w:val="Obsah2"/>
            <w:rPr>
              <w:rFonts w:asciiTheme="minorHAnsi" w:eastAsiaTheme="minorEastAsia" w:hAnsiTheme="minorHAnsi" w:cstheme="minorBidi"/>
              <w:b w:val="0"/>
              <w:szCs w:val="22"/>
            </w:rPr>
          </w:pPr>
          <w:hyperlink w:anchor="_Toc35431485" w:history="1">
            <w:r w:rsidR="00D4737C" w:rsidRPr="00A07114">
              <w:rPr>
                <w:rStyle w:val="Hypertextovodkaz"/>
              </w:rPr>
              <w:t>4.</w:t>
            </w:r>
            <w:r w:rsidR="00D4737C">
              <w:rPr>
                <w:rFonts w:asciiTheme="minorHAnsi" w:eastAsiaTheme="minorEastAsia" w:hAnsiTheme="minorHAnsi" w:cstheme="minorBidi"/>
                <w:b w:val="0"/>
                <w:szCs w:val="22"/>
              </w:rPr>
              <w:tab/>
            </w:r>
            <w:r w:rsidR="00D4737C" w:rsidRPr="00A07114">
              <w:rPr>
                <w:rStyle w:val="Hypertextovodkaz"/>
              </w:rPr>
              <w:t>Stavební fyzika – tepelná technika, osvětlení, oslunění, akustika/hluk, vibrace – popis řešení, výpis použitých norem</w:t>
            </w:r>
            <w:r w:rsidR="00D4737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737C">
              <w:rPr>
                <w:webHidden/>
              </w:rPr>
              <w:instrText xml:space="preserve"> PAGEREF _Toc35431485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4737C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D4737C" w:rsidRDefault="00570BCA">
          <w:pPr>
            <w:pStyle w:val="Obsah2"/>
            <w:rPr>
              <w:rFonts w:asciiTheme="minorHAnsi" w:eastAsiaTheme="minorEastAsia" w:hAnsiTheme="minorHAnsi" w:cstheme="minorBidi"/>
              <w:b w:val="0"/>
              <w:szCs w:val="22"/>
            </w:rPr>
          </w:pPr>
          <w:hyperlink w:anchor="_Toc35431486" w:history="1">
            <w:r w:rsidR="00D4737C" w:rsidRPr="00A07114">
              <w:rPr>
                <w:rStyle w:val="Hypertextovodkaz"/>
              </w:rPr>
              <w:t>5.</w:t>
            </w:r>
            <w:r w:rsidR="00D4737C">
              <w:rPr>
                <w:rFonts w:asciiTheme="minorHAnsi" w:eastAsiaTheme="minorEastAsia" w:hAnsiTheme="minorHAnsi" w:cstheme="minorBidi"/>
                <w:b w:val="0"/>
                <w:szCs w:val="22"/>
              </w:rPr>
              <w:tab/>
            </w:r>
            <w:r w:rsidR="00D4737C" w:rsidRPr="00A07114">
              <w:rPr>
                <w:rStyle w:val="Hypertextovodkaz"/>
              </w:rPr>
              <w:t>Výpis použitých norem</w:t>
            </w:r>
            <w:r w:rsidR="00D4737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4737C">
              <w:rPr>
                <w:webHidden/>
              </w:rPr>
              <w:instrText xml:space="preserve"> PAGEREF _Toc35431486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4737C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E8626F" w:rsidRDefault="00570BCA">
          <w:r>
            <w:fldChar w:fldCharType="end"/>
          </w:r>
        </w:p>
      </w:sdtContent>
    </w:sdt>
    <w:p w:rsidR="0068239F" w:rsidRDefault="0068239F" w:rsidP="00E52DAF">
      <w:pPr>
        <w:pStyle w:val="Odstavecseseznamem"/>
        <w:numPr>
          <w:ilvl w:val="0"/>
          <w:numId w:val="1"/>
        </w:numPr>
        <w:spacing w:before="0" w:after="200" w:line="276" w:lineRule="auto"/>
        <w:sectPr w:rsidR="0068239F" w:rsidSect="006A7D23">
          <w:headerReference w:type="default" r:id="rId8"/>
          <w:headerReference w:type="first" r:id="rId9"/>
          <w:pgSz w:w="11906" w:h="16838"/>
          <w:pgMar w:top="1418" w:right="1418" w:bottom="1418" w:left="1560" w:header="284" w:footer="709" w:gutter="0"/>
          <w:cols w:space="708"/>
          <w:titlePg/>
          <w:docGrid w:linePitch="360"/>
        </w:sectPr>
      </w:pPr>
    </w:p>
    <w:p w:rsidR="00FC577B" w:rsidRDefault="008D6719" w:rsidP="00C15EFF">
      <w:pPr>
        <w:pStyle w:val="Nadpis1"/>
      </w:pPr>
      <w:bookmarkStart w:id="2" w:name="_Toc35431461"/>
      <w:r>
        <w:lastRenderedPageBreak/>
        <w:t>TECHNICKÁ ZPRÁVA</w:t>
      </w:r>
      <w:bookmarkEnd w:id="2"/>
    </w:p>
    <w:p w:rsidR="00A24C16" w:rsidRPr="00A24C16" w:rsidRDefault="00A24C16" w:rsidP="00A24C16"/>
    <w:p w:rsidR="00D95226" w:rsidRDefault="00D95226" w:rsidP="005252ED">
      <w:pPr>
        <w:pStyle w:val="Nadpis2"/>
      </w:pPr>
      <w:bookmarkStart w:id="3" w:name="_Toc22843967"/>
      <w:bookmarkStart w:id="4" w:name="_Toc35431462"/>
      <w:r>
        <w:t>Účel objektu, funkční náplň, kapacitní údaje</w:t>
      </w:r>
      <w:bookmarkEnd w:id="3"/>
      <w:bookmarkEnd w:id="4"/>
    </w:p>
    <w:p w:rsidR="00D056A7" w:rsidRDefault="00D056A7" w:rsidP="00CB72D3">
      <w:pPr>
        <w:pStyle w:val="Normlnodsazen"/>
        <w:spacing w:beforeLines="60" w:afterLines="60"/>
        <w:ind w:left="0" w:firstLine="426"/>
        <w:rPr>
          <w:rFonts w:cs="Arial"/>
          <w:szCs w:val="22"/>
        </w:rPr>
      </w:pPr>
      <w:bookmarkStart w:id="5" w:name="_Toc22843968"/>
      <w:r w:rsidRPr="0000292A">
        <w:rPr>
          <w:rFonts w:cs="Arial"/>
          <w:szCs w:val="22"/>
        </w:rPr>
        <w:t xml:space="preserve">Projektová dokumentace řeší kompletní rekonstrukci </w:t>
      </w:r>
      <w:r>
        <w:rPr>
          <w:rFonts w:cs="Arial"/>
          <w:szCs w:val="22"/>
        </w:rPr>
        <w:t xml:space="preserve">stávající zpevněné plochy nad podzemní částí objektu kotelny, která kdysi sloužila jako sklad uhlí. Současné době je prostor bez využití. </w:t>
      </w:r>
    </w:p>
    <w:p w:rsidR="00D056A7" w:rsidRPr="0000292A" w:rsidRDefault="00D056A7" w:rsidP="00CB72D3">
      <w:pPr>
        <w:pStyle w:val="Normlnodsazen"/>
        <w:spacing w:beforeLines="60" w:afterLines="60"/>
        <w:ind w:left="0" w:firstLine="426"/>
        <w:rPr>
          <w:rFonts w:cs="Arial"/>
          <w:szCs w:val="22"/>
        </w:rPr>
      </w:pPr>
      <w:r>
        <w:rPr>
          <w:rFonts w:cs="Arial"/>
          <w:szCs w:val="22"/>
        </w:rPr>
        <w:t>Součástí rekonstrukci bude zadělání shozů a umístění do prostoru polopodzemní kontejnery na odpad. Následně se na povrch aplikuje nová vrstva asfaltové vozovky.</w:t>
      </w:r>
    </w:p>
    <w:p w:rsidR="00D95226" w:rsidRDefault="00D95226" w:rsidP="005252ED">
      <w:pPr>
        <w:pStyle w:val="Nadpis2"/>
      </w:pPr>
      <w:bookmarkStart w:id="6" w:name="_Toc35431463"/>
      <w:r>
        <w:t>Architektonické, výtvarné, materiálové, dispoziční a provozní řešení</w:t>
      </w:r>
      <w:bookmarkEnd w:id="5"/>
      <w:bookmarkEnd w:id="6"/>
    </w:p>
    <w:p w:rsidR="00D95226" w:rsidRPr="006377D3" w:rsidRDefault="002177CF" w:rsidP="005252ED">
      <w:pPr>
        <w:pStyle w:val="Nadpis6"/>
      </w:pPr>
      <w:bookmarkStart w:id="7" w:name="_Toc22843969"/>
      <w:bookmarkStart w:id="8" w:name="_Toc35431464"/>
      <w:r>
        <w:t xml:space="preserve">Architektonické, materiálové a výtvarné </w:t>
      </w:r>
      <w:r w:rsidRPr="004D35B7">
        <w:t>řešení</w:t>
      </w:r>
      <w:bookmarkEnd w:id="7"/>
      <w:bookmarkEnd w:id="8"/>
    </w:p>
    <w:p w:rsidR="00D95226" w:rsidRPr="00261FFE" w:rsidRDefault="00D95226" w:rsidP="00D95226">
      <w:pPr>
        <w:pStyle w:val="Odstavecseseznamem"/>
        <w:numPr>
          <w:ilvl w:val="4"/>
          <w:numId w:val="38"/>
        </w:numPr>
        <w:spacing w:before="120"/>
        <w:ind w:left="567" w:hanging="357"/>
        <w:rPr>
          <w:rFonts w:cs="Arial"/>
          <w:szCs w:val="22"/>
        </w:rPr>
      </w:pPr>
      <w:r w:rsidRPr="00261FFE">
        <w:rPr>
          <w:rFonts w:cs="Arial"/>
          <w:szCs w:val="22"/>
          <w:u w:val="single"/>
        </w:rPr>
        <w:t>Architektonické řešení</w:t>
      </w:r>
    </w:p>
    <w:p w:rsidR="006377D3" w:rsidRDefault="0040192B" w:rsidP="006377D3">
      <w:pPr>
        <w:pStyle w:val="Odstavecseseznamem"/>
        <w:ind w:left="567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ab/>
      </w:r>
      <w:r>
        <w:rPr>
          <w:rFonts w:eastAsiaTheme="minorHAnsi" w:cs="Arial"/>
          <w:lang w:eastAsia="en-US"/>
        </w:rPr>
        <w:tab/>
        <w:t>Nově navržené kontejnery budou vyčnívat pouze z části z terénu. Nadzemní část z boku bude opatřena kovovým obkladem. Vrchlíky kontejnerů budou vždy opatřeny s jedním víkem v barvě určené pro vkládaný odpad</w:t>
      </w:r>
      <w:r w:rsidR="00F22BC3">
        <w:rPr>
          <w:rFonts w:eastAsiaTheme="minorHAnsi" w:cs="Arial"/>
          <w:lang w:eastAsia="en-US"/>
        </w:rPr>
        <w:t>, otvor pod víkem bude vždy přizpůsobená dle typu odpadu</w:t>
      </w:r>
      <w:r>
        <w:rPr>
          <w:rFonts w:eastAsiaTheme="minorHAnsi" w:cs="Arial"/>
          <w:lang w:eastAsia="en-US"/>
        </w:rPr>
        <w:t xml:space="preserve">, dále pod víkem kontejneru bude také s nápis pro jaký odpad </w:t>
      </w:r>
      <w:proofErr w:type="gramStart"/>
      <w:r>
        <w:rPr>
          <w:rFonts w:eastAsiaTheme="minorHAnsi" w:cs="Arial"/>
          <w:lang w:eastAsia="en-US"/>
        </w:rPr>
        <w:t>je</w:t>
      </w:r>
      <w:proofErr w:type="gramEnd"/>
      <w:r>
        <w:rPr>
          <w:rFonts w:eastAsiaTheme="minorHAnsi" w:cs="Arial"/>
          <w:lang w:eastAsia="en-US"/>
        </w:rPr>
        <w:t xml:space="preserve"> kontejner určená.</w:t>
      </w:r>
    </w:p>
    <w:p w:rsidR="0040192B" w:rsidRDefault="0040192B" w:rsidP="006377D3">
      <w:pPr>
        <w:pStyle w:val="Odstavecseseznamem"/>
        <w:ind w:left="567"/>
      </w:pPr>
      <w:r>
        <w:rPr>
          <w:rFonts w:eastAsiaTheme="minorHAnsi" w:cs="Arial"/>
          <w:lang w:eastAsia="en-US"/>
        </w:rPr>
        <w:tab/>
      </w:r>
      <w:r>
        <w:rPr>
          <w:rFonts w:eastAsiaTheme="minorHAnsi" w:cs="Arial"/>
          <w:lang w:eastAsia="en-US"/>
        </w:rPr>
        <w:tab/>
        <w:t xml:space="preserve">Pojížděné plochy budou opatřené novou asfaltovou vozovkou, pochozí plochy kolem kontejnerů budou vysypané s říčním kamenivem. Všechny plochy budou ohraničené s betonovými </w:t>
      </w:r>
      <w:r w:rsidR="00F22BC3">
        <w:rPr>
          <w:rFonts w:eastAsiaTheme="minorHAnsi" w:cs="Arial"/>
          <w:lang w:eastAsia="en-US"/>
        </w:rPr>
        <w:t>obrubníky</w:t>
      </w:r>
      <w:r>
        <w:rPr>
          <w:rFonts w:eastAsiaTheme="minorHAnsi" w:cs="Arial"/>
          <w:lang w:eastAsia="en-US"/>
        </w:rPr>
        <w:t>.</w:t>
      </w:r>
    </w:p>
    <w:p w:rsidR="00D95226" w:rsidRPr="00261FFE" w:rsidRDefault="00D95226" w:rsidP="00D95226">
      <w:pPr>
        <w:pStyle w:val="Odstavecseseznamem"/>
        <w:numPr>
          <w:ilvl w:val="4"/>
          <w:numId w:val="38"/>
        </w:numPr>
        <w:spacing w:before="120"/>
        <w:ind w:left="567" w:hanging="357"/>
        <w:rPr>
          <w:rFonts w:cs="Arial"/>
          <w:szCs w:val="22"/>
        </w:rPr>
      </w:pPr>
      <w:r w:rsidRPr="00261FFE">
        <w:rPr>
          <w:rFonts w:cs="Arial"/>
          <w:szCs w:val="22"/>
          <w:u w:val="single"/>
        </w:rPr>
        <w:t xml:space="preserve">Materiálové řešení </w:t>
      </w:r>
    </w:p>
    <w:p w:rsidR="00F22BC3" w:rsidRPr="00F22BC3" w:rsidRDefault="00F22BC3" w:rsidP="00F22BC3">
      <w:pPr>
        <w:autoSpaceDE w:val="0"/>
        <w:autoSpaceDN w:val="0"/>
        <w:adjustRightInd w:val="0"/>
        <w:spacing w:before="0"/>
        <w:ind w:left="567" w:firstLine="708"/>
        <w:jc w:val="left"/>
        <w:rPr>
          <w:rFonts w:eastAsiaTheme="minorHAnsi" w:cs="Arial"/>
          <w:lang w:eastAsia="en-US"/>
        </w:rPr>
      </w:pPr>
      <w:r w:rsidRPr="00F22BC3">
        <w:rPr>
          <w:rFonts w:eastAsiaTheme="minorHAnsi" w:cs="Arial"/>
          <w:lang w:eastAsia="en-US"/>
        </w:rPr>
        <w:t>Kontejnery jsou vyrobené z vysokohustotního polyetylenu, všechny ocelové</w:t>
      </w:r>
      <w:r>
        <w:rPr>
          <w:rFonts w:eastAsiaTheme="minorHAnsi" w:cs="Arial"/>
          <w:lang w:eastAsia="en-US"/>
        </w:rPr>
        <w:t xml:space="preserve"> díly jsou žárově zinkované. Kontejnery se skládají z vnějšího sila zabudované v zemi a vnitřního vyjímatelného kontejneru nebo vaku s válcovým tvarem. </w:t>
      </w:r>
    </w:p>
    <w:p w:rsidR="00D95226" w:rsidRPr="00261FFE" w:rsidRDefault="00D95226" w:rsidP="00D95226">
      <w:pPr>
        <w:pStyle w:val="Odstavecseseznamem"/>
        <w:numPr>
          <w:ilvl w:val="4"/>
          <w:numId w:val="38"/>
        </w:numPr>
        <w:spacing w:before="120"/>
        <w:ind w:left="567" w:hanging="357"/>
        <w:rPr>
          <w:rFonts w:cs="Arial"/>
          <w:szCs w:val="22"/>
        </w:rPr>
      </w:pPr>
      <w:r w:rsidRPr="00261FFE">
        <w:rPr>
          <w:rFonts w:cs="Arial"/>
          <w:szCs w:val="22"/>
          <w:u w:val="single"/>
        </w:rPr>
        <w:t>Barevné řešení</w:t>
      </w:r>
    </w:p>
    <w:p w:rsidR="00E92328" w:rsidRPr="00E92328" w:rsidRDefault="00E92328" w:rsidP="00E92328">
      <w:pPr>
        <w:pStyle w:val="Odstavecseseznamem"/>
        <w:autoSpaceDE w:val="0"/>
        <w:autoSpaceDN w:val="0"/>
        <w:adjustRightInd w:val="0"/>
        <w:spacing w:before="0"/>
        <w:ind w:left="0" w:firstLine="567"/>
        <w:jc w:val="left"/>
        <w:rPr>
          <w:rFonts w:eastAsiaTheme="minorHAnsi" w:cs="Arial"/>
          <w:lang w:eastAsia="en-US"/>
        </w:rPr>
      </w:pPr>
      <w:bookmarkStart w:id="9" w:name="_Toc22843970"/>
      <w:r w:rsidRPr="00E92328">
        <w:rPr>
          <w:rFonts w:eastAsiaTheme="minorHAnsi" w:cs="Arial"/>
          <w:lang w:eastAsia="en-US"/>
        </w:rPr>
        <w:t xml:space="preserve">Všechny vnější povrchy budou </w:t>
      </w:r>
      <w:r w:rsidR="00F22BC3">
        <w:rPr>
          <w:rFonts w:eastAsiaTheme="minorHAnsi" w:cs="Arial"/>
          <w:lang w:eastAsia="en-US"/>
        </w:rPr>
        <w:t>vybrané investorem.</w:t>
      </w:r>
    </w:p>
    <w:p w:rsidR="002177CF" w:rsidRDefault="002177CF" w:rsidP="005252ED">
      <w:pPr>
        <w:pStyle w:val="Nadpis6"/>
      </w:pPr>
      <w:bookmarkStart w:id="10" w:name="_Toc35431465"/>
      <w:r>
        <w:t>Provoz</w:t>
      </w:r>
      <w:r w:rsidRPr="00884748">
        <w:t>ní řešení</w:t>
      </w:r>
      <w:bookmarkEnd w:id="9"/>
      <w:bookmarkEnd w:id="10"/>
    </w:p>
    <w:p w:rsidR="00F22BC3" w:rsidRDefault="00F22BC3" w:rsidP="00831FDD">
      <w:pPr>
        <w:pStyle w:val="Normlnodsazen"/>
        <w:ind w:left="0" w:firstLine="708"/>
      </w:pPr>
      <w:r>
        <w:t xml:space="preserve">Rekonstruovaná plocha </w:t>
      </w:r>
      <w:r w:rsidR="00831FDD">
        <w:t xml:space="preserve">je volně zpřístupněná, vedou k ní z několika směrů chodníky ze zámkové dlažby. Po rekonstrukci území </w:t>
      </w:r>
      <w:r>
        <w:t xml:space="preserve">bude sloužit jako parkovací </w:t>
      </w:r>
      <w:r w:rsidR="00831FDD">
        <w:t>plocha pro zaměstnance v areálu a pro k</w:t>
      </w:r>
      <w:r>
        <w:t>ontejnery</w:t>
      </w:r>
      <w:r w:rsidR="00831FDD">
        <w:t>, které</w:t>
      </w:r>
      <w:r>
        <w:t xml:space="preserve"> budou k dispozici hla</w:t>
      </w:r>
      <w:r w:rsidR="00831FDD">
        <w:t>vně pro ubytované v areálu.</w:t>
      </w:r>
    </w:p>
    <w:p w:rsidR="003C4DA7" w:rsidRPr="00831FDD" w:rsidRDefault="00831FDD" w:rsidP="00831FDD">
      <w:pPr>
        <w:pStyle w:val="Normlnodsazen"/>
        <w:ind w:left="0" w:firstLine="708"/>
      </w:pPr>
      <w:r>
        <w:t>Ke kontejnerům bude přijíždět v pravidelných intervalech svozová firma, která po příjezdu zajede na příjezdovou cestu podél kontejnerů a pomocí hydraulického ramena vytáhne vnitřní vak, které pak následně vysype na korbu vozu.</w:t>
      </w:r>
    </w:p>
    <w:p w:rsidR="002177CF" w:rsidRDefault="002177CF" w:rsidP="005252ED">
      <w:pPr>
        <w:pStyle w:val="Nadpis6"/>
      </w:pPr>
      <w:bookmarkStart w:id="11" w:name="_Toc22843971"/>
      <w:bookmarkStart w:id="12" w:name="_Toc35431466"/>
      <w:r w:rsidRPr="00B07463">
        <w:t xml:space="preserve">Konstrukční </w:t>
      </w:r>
      <w:bookmarkEnd w:id="11"/>
      <w:r>
        <w:t>řešení</w:t>
      </w:r>
      <w:bookmarkEnd w:id="12"/>
    </w:p>
    <w:p w:rsidR="00831FDD" w:rsidRDefault="00831FDD" w:rsidP="003C4DA7">
      <w:pPr>
        <w:autoSpaceDE w:val="0"/>
        <w:autoSpaceDN w:val="0"/>
        <w:adjustRightInd w:val="0"/>
        <w:spacing w:before="0"/>
        <w:ind w:firstLine="708"/>
        <w:jc w:val="left"/>
        <w:rPr>
          <w:rFonts w:eastAsiaTheme="minorHAnsi" w:cs="Arial"/>
          <w:lang w:eastAsia="en-US"/>
        </w:rPr>
      </w:pPr>
      <w:bookmarkStart w:id="13" w:name="_Toc22843972"/>
      <w:r>
        <w:rPr>
          <w:rFonts w:eastAsiaTheme="minorHAnsi" w:cs="Arial"/>
          <w:lang w:eastAsia="en-US"/>
        </w:rPr>
        <w:t>Konstrukční systém stávajícího objektu se nerozšiřuje, pouze do konstrukce stropu vytvoří několik prostupů pro zapuštění kontejnerů. Kontejnery se v suterénní části osadí na vytvořený práh pomocí bednících tvarovek</w:t>
      </w:r>
      <w:r w:rsidR="006A7D23">
        <w:rPr>
          <w:rFonts w:eastAsiaTheme="minorHAnsi" w:cs="Arial"/>
          <w:lang w:eastAsia="en-US"/>
        </w:rPr>
        <w:t xml:space="preserve"> šířky 250mm</w:t>
      </w:r>
      <w:r>
        <w:rPr>
          <w:rFonts w:eastAsiaTheme="minorHAnsi" w:cs="Arial"/>
          <w:lang w:eastAsia="en-US"/>
        </w:rPr>
        <w:t xml:space="preserve">, násypu </w:t>
      </w:r>
      <w:r w:rsidR="006A7D23">
        <w:rPr>
          <w:rFonts w:eastAsiaTheme="minorHAnsi" w:cs="Arial"/>
          <w:lang w:eastAsia="en-US"/>
        </w:rPr>
        <w:t xml:space="preserve">z lomového kamene </w:t>
      </w:r>
      <w:r>
        <w:rPr>
          <w:rFonts w:eastAsiaTheme="minorHAnsi" w:cs="Arial"/>
          <w:lang w:eastAsia="en-US"/>
        </w:rPr>
        <w:t>a betonové desky</w:t>
      </w:r>
      <w:r w:rsidR="006A7D23">
        <w:rPr>
          <w:rFonts w:eastAsiaTheme="minorHAnsi" w:cs="Arial"/>
          <w:lang w:eastAsia="en-US"/>
        </w:rPr>
        <w:t xml:space="preserve"> tl.150mm s KARI sítí 6x100/100</w:t>
      </w:r>
      <w:r>
        <w:rPr>
          <w:rFonts w:eastAsiaTheme="minorHAnsi" w:cs="Arial"/>
          <w:lang w:eastAsia="en-US"/>
        </w:rPr>
        <w:t xml:space="preserve">. Stávající otvory ve stropě se zacelí pomocí zapuštěných ocelových trnů </w:t>
      </w:r>
      <w:r w:rsidR="006A7D23">
        <w:rPr>
          <w:rFonts w:eastAsiaTheme="minorHAnsi" w:cs="Arial"/>
          <w:lang w:eastAsia="en-US"/>
        </w:rPr>
        <w:t xml:space="preserve">ᴓ10 </w:t>
      </w:r>
      <w:r>
        <w:rPr>
          <w:rFonts w:eastAsiaTheme="minorHAnsi" w:cs="Arial"/>
          <w:lang w:eastAsia="en-US"/>
        </w:rPr>
        <w:t>a betonu</w:t>
      </w:r>
      <w:r w:rsidR="006A7D23">
        <w:rPr>
          <w:rFonts w:eastAsiaTheme="minorHAnsi" w:cs="Arial"/>
          <w:lang w:eastAsia="en-US"/>
        </w:rPr>
        <w:t xml:space="preserve"> C20/25</w:t>
      </w:r>
      <w:r>
        <w:rPr>
          <w:rFonts w:eastAsiaTheme="minorHAnsi" w:cs="Arial"/>
          <w:lang w:eastAsia="en-US"/>
        </w:rPr>
        <w:t>.</w:t>
      </w:r>
    </w:p>
    <w:p w:rsidR="00831FDD" w:rsidRDefault="00831FDD" w:rsidP="003C4DA7">
      <w:pPr>
        <w:autoSpaceDE w:val="0"/>
        <w:autoSpaceDN w:val="0"/>
        <w:adjustRightInd w:val="0"/>
        <w:spacing w:before="0"/>
        <w:ind w:firstLine="708"/>
        <w:jc w:val="left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>Po vložení kontejnerů do otvoru se zbývající prostor mezi hranou stropu a kontejneru</w:t>
      </w:r>
      <w:r w:rsidR="00B90085">
        <w:rPr>
          <w:rFonts w:eastAsiaTheme="minorHAnsi" w:cs="Arial"/>
          <w:lang w:eastAsia="en-US"/>
        </w:rPr>
        <w:t xml:space="preserve"> vylije s betonovou zálivkou</w:t>
      </w:r>
      <w:r w:rsidR="005252ED">
        <w:rPr>
          <w:rFonts w:eastAsiaTheme="minorHAnsi" w:cs="Arial"/>
          <w:lang w:eastAsia="en-US"/>
        </w:rPr>
        <w:t xml:space="preserve">, otvor </w:t>
      </w:r>
      <w:r w:rsidR="00B90085">
        <w:rPr>
          <w:rFonts w:eastAsiaTheme="minorHAnsi" w:cs="Arial"/>
          <w:lang w:eastAsia="en-US"/>
        </w:rPr>
        <w:t>bude ze spodní strany opatřená</w:t>
      </w:r>
      <w:r w:rsidR="005252ED">
        <w:rPr>
          <w:rFonts w:eastAsiaTheme="minorHAnsi" w:cs="Arial"/>
          <w:lang w:eastAsia="en-US"/>
        </w:rPr>
        <w:t xml:space="preserve"> bedněním. Po </w:t>
      </w:r>
      <w:r w:rsidR="00B90085">
        <w:rPr>
          <w:rFonts w:eastAsiaTheme="minorHAnsi" w:cs="Arial"/>
          <w:lang w:eastAsia="en-US"/>
        </w:rPr>
        <w:t>zatvrdnutí</w:t>
      </w:r>
      <w:r w:rsidR="005252ED">
        <w:rPr>
          <w:rFonts w:eastAsiaTheme="minorHAnsi" w:cs="Arial"/>
          <w:lang w:eastAsia="en-US"/>
        </w:rPr>
        <w:t xml:space="preserve"> nový</w:t>
      </w:r>
      <w:r w:rsidR="00B90085">
        <w:rPr>
          <w:rFonts w:eastAsiaTheme="minorHAnsi" w:cs="Arial"/>
          <w:lang w:eastAsia="en-US"/>
        </w:rPr>
        <w:t>ch</w:t>
      </w:r>
      <w:r w:rsidR="005252ED">
        <w:rPr>
          <w:rFonts w:eastAsiaTheme="minorHAnsi" w:cs="Arial"/>
          <w:lang w:eastAsia="en-US"/>
        </w:rPr>
        <w:t xml:space="preserve"> betonových konstrukcí, strop se </w:t>
      </w:r>
      <w:r w:rsidR="00B90085">
        <w:rPr>
          <w:rFonts w:eastAsiaTheme="minorHAnsi" w:cs="Arial"/>
          <w:lang w:eastAsia="en-US"/>
        </w:rPr>
        <w:t>v celé ploše opatří asfaltovou penetrací</w:t>
      </w:r>
      <w:r w:rsidR="005252ED">
        <w:rPr>
          <w:rFonts w:eastAsiaTheme="minorHAnsi" w:cs="Arial"/>
          <w:lang w:eastAsia="en-US"/>
        </w:rPr>
        <w:t xml:space="preserve">, </w:t>
      </w:r>
      <w:r w:rsidR="00B90085">
        <w:rPr>
          <w:rFonts w:eastAsiaTheme="minorHAnsi" w:cs="Arial"/>
          <w:lang w:eastAsia="en-US"/>
        </w:rPr>
        <w:t xml:space="preserve">v ploše </w:t>
      </w:r>
      <w:r w:rsidR="005252ED">
        <w:rPr>
          <w:rFonts w:eastAsiaTheme="minorHAnsi" w:cs="Arial"/>
          <w:lang w:eastAsia="en-US"/>
        </w:rPr>
        <w:t xml:space="preserve">kde </w:t>
      </w:r>
      <w:proofErr w:type="gramStart"/>
      <w:r w:rsidR="005252ED">
        <w:rPr>
          <w:rFonts w:eastAsiaTheme="minorHAnsi" w:cs="Arial"/>
          <w:lang w:eastAsia="en-US"/>
        </w:rPr>
        <w:t>nebude</w:t>
      </w:r>
      <w:proofErr w:type="gramEnd"/>
      <w:r w:rsidR="005252ED">
        <w:rPr>
          <w:rFonts w:eastAsiaTheme="minorHAnsi" w:cs="Arial"/>
          <w:lang w:eastAsia="en-US"/>
        </w:rPr>
        <w:t xml:space="preserve"> asfaltová </w:t>
      </w:r>
      <w:r w:rsidR="00B90085">
        <w:rPr>
          <w:rFonts w:eastAsiaTheme="minorHAnsi" w:cs="Arial"/>
          <w:lang w:eastAsia="en-US"/>
        </w:rPr>
        <w:t xml:space="preserve">vozovka se na střechu celoplošně </w:t>
      </w:r>
      <w:proofErr w:type="gramStart"/>
      <w:r w:rsidR="00B90085">
        <w:rPr>
          <w:rFonts w:eastAsiaTheme="minorHAnsi" w:cs="Arial"/>
          <w:lang w:eastAsia="en-US"/>
        </w:rPr>
        <w:t>nataví</w:t>
      </w:r>
      <w:proofErr w:type="gramEnd"/>
      <w:r w:rsidR="00B90085">
        <w:rPr>
          <w:rFonts w:eastAsiaTheme="minorHAnsi" w:cs="Arial"/>
          <w:lang w:eastAsia="en-US"/>
        </w:rPr>
        <w:t xml:space="preserve"> asfaltové pásy ve dvou vrstvách </w:t>
      </w:r>
      <w:r w:rsidR="005252ED">
        <w:rPr>
          <w:rFonts w:eastAsiaTheme="minorHAnsi" w:cs="Arial"/>
          <w:lang w:eastAsia="en-US"/>
        </w:rPr>
        <w:t>s přesahem pod asfaltovou plochu minimálně 0,5m.</w:t>
      </w:r>
      <w:r w:rsidR="00B90085">
        <w:rPr>
          <w:rFonts w:eastAsiaTheme="minorHAnsi" w:cs="Arial"/>
          <w:lang w:eastAsia="en-US"/>
        </w:rPr>
        <w:t xml:space="preserve"> Plocha střechy pod asfaltovými pásy musí být hladká, bez </w:t>
      </w:r>
      <w:proofErr w:type="spellStart"/>
      <w:r w:rsidR="00B90085">
        <w:rPr>
          <w:rFonts w:eastAsiaTheme="minorHAnsi" w:cs="Arial"/>
          <w:lang w:eastAsia="en-US"/>
        </w:rPr>
        <w:t>kavern</w:t>
      </w:r>
      <w:proofErr w:type="spellEnd"/>
      <w:r w:rsidR="00B90085">
        <w:rPr>
          <w:rFonts w:eastAsiaTheme="minorHAnsi" w:cs="Arial"/>
          <w:lang w:eastAsia="en-US"/>
        </w:rPr>
        <w:t>.</w:t>
      </w:r>
    </w:p>
    <w:p w:rsidR="005252ED" w:rsidRDefault="005252ED" w:rsidP="003C4DA7">
      <w:pPr>
        <w:autoSpaceDE w:val="0"/>
        <w:autoSpaceDN w:val="0"/>
        <w:adjustRightInd w:val="0"/>
        <w:spacing w:before="0"/>
        <w:ind w:firstLine="708"/>
        <w:jc w:val="left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lastRenderedPageBreak/>
        <w:t xml:space="preserve">Kolem všech nových zpevněných a nezpevněných ploch </w:t>
      </w:r>
      <w:r w:rsidR="00B90085">
        <w:rPr>
          <w:rFonts w:eastAsiaTheme="minorHAnsi" w:cs="Arial"/>
          <w:lang w:eastAsia="en-US"/>
        </w:rPr>
        <w:t xml:space="preserve">nad plochou suterénu </w:t>
      </w:r>
      <w:r>
        <w:rPr>
          <w:rFonts w:eastAsiaTheme="minorHAnsi" w:cs="Arial"/>
          <w:lang w:eastAsia="en-US"/>
        </w:rPr>
        <w:t xml:space="preserve">budou osazené betonové obrubníky </w:t>
      </w:r>
      <w:r w:rsidR="00B90085">
        <w:rPr>
          <w:rFonts w:eastAsiaTheme="minorHAnsi" w:cs="Arial"/>
          <w:lang w:eastAsia="en-US"/>
        </w:rPr>
        <w:t xml:space="preserve">150x150/1000 </w:t>
      </w:r>
      <w:r>
        <w:rPr>
          <w:rFonts w:eastAsiaTheme="minorHAnsi" w:cs="Arial"/>
          <w:lang w:eastAsia="en-US"/>
        </w:rPr>
        <w:t xml:space="preserve">do </w:t>
      </w:r>
      <w:r w:rsidR="00B90085">
        <w:rPr>
          <w:rFonts w:eastAsiaTheme="minorHAnsi" w:cs="Arial"/>
          <w:lang w:eastAsia="en-US"/>
        </w:rPr>
        <w:t>asfaltové</w:t>
      </w:r>
      <w:r w:rsidR="00FC744C">
        <w:rPr>
          <w:rFonts w:eastAsiaTheme="minorHAnsi" w:cs="Arial"/>
          <w:lang w:eastAsia="en-US"/>
        </w:rPr>
        <w:t xml:space="preserve"> </w:t>
      </w:r>
      <w:r w:rsidR="00B90085">
        <w:rPr>
          <w:rFonts w:eastAsiaTheme="minorHAnsi" w:cs="Arial"/>
          <w:lang w:eastAsia="en-US"/>
        </w:rPr>
        <w:t xml:space="preserve">hmoty, ze strany kačírku </w:t>
      </w:r>
      <w:r w:rsidR="00FC744C">
        <w:rPr>
          <w:rFonts w:eastAsiaTheme="minorHAnsi" w:cs="Arial"/>
          <w:lang w:eastAsia="en-US"/>
        </w:rPr>
        <w:t>budou přibetonované betonové</w:t>
      </w:r>
      <w:r>
        <w:rPr>
          <w:rFonts w:eastAsiaTheme="minorHAnsi" w:cs="Arial"/>
          <w:lang w:eastAsia="en-US"/>
        </w:rPr>
        <w:t xml:space="preserve"> lože. </w:t>
      </w:r>
      <w:r w:rsidR="00FC744C">
        <w:rPr>
          <w:rFonts w:eastAsiaTheme="minorHAnsi" w:cs="Arial"/>
          <w:lang w:eastAsia="en-US"/>
        </w:rPr>
        <w:t xml:space="preserve">Mimo plochy střechy budou osazené betonové obrubníky 50x250/1000 do betonového lože. </w:t>
      </w:r>
    </w:p>
    <w:p w:rsidR="003C4DA7" w:rsidRPr="00E704C0" w:rsidRDefault="005252ED" w:rsidP="005252ED">
      <w:pPr>
        <w:autoSpaceDE w:val="0"/>
        <w:autoSpaceDN w:val="0"/>
        <w:adjustRightInd w:val="0"/>
        <w:spacing w:before="0"/>
        <w:ind w:firstLine="708"/>
        <w:jc w:val="left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 xml:space="preserve">Vedle suterénu se v současné době nachází betonový žlab, </w:t>
      </w:r>
      <w:proofErr w:type="gramStart"/>
      <w:r>
        <w:rPr>
          <w:rFonts w:eastAsiaTheme="minorHAnsi" w:cs="Arial"/>
          <w:lang w:eastAsia="en-US"/>
        </w:rPr>
        <w:t>která</w:t>
      </w:r>
      <w:proofErr w:type="gramEnd"/>
      <w:r>
        <w:rPr>
          <w:rFonts w:eastAsiaTheme="minorHAnsi" w:cs="Arial"/>
          <w:lang w:eastAsia="en-US"/>
        </w:rPr>
        <w:t xml:space="preserve"> je v havarijním stavu. </w:t>
      </w:r>
      <w:proofErr w:type="gramStart"/>
      <w:r>
        <w:rPr>
          <w:rFonts w:eastAsiaTheme="minorHAnsi" w:cs="Arial"/>
          <w:lang w:eastAsia="en-US"/>
        </w:rPr>
        <w:t>Táto</w:t>
      </w:r>
      <w:proofErr w:type="gramEnd"/>
      <w:r>
        <w:rPr>
          <w:rFonts w:eastAsiaTheme="minorHAnsi" w:cs="Arial"/>
          <w:lang w:eastAsia="en-US"/>
        </w:rPr>
        <w:t xml:space="preserve"> plocha </w:t>
      </w:r>
      <w:proofErr w:type="gramStart"/>
      <w:r>
        <w:rPr>
          <w:rFonts w:eastAsiaTheme="minorHAnsi" w:cs="Arial"/>
          <w:lang w:eastAsia="en-US"/>
        </w:rPr>
        <w:t>bude</w:t>
      </w:r>
      <w:proofErr w:type="gramEnd"/>
      <w:r>
        <w:rPr>
          <w:rFonts w:eastAsiaTheme="minorHAnsi" w:cs="Arial"/>
          <w:lang w:eastAsia="en-US"/>
        </w:rPr>
        <w:t xml:space="preserve"> také opravené ve stejném rozsahu.</w:t>
      </w:r>
    </w:p>
    <w:p w:rsidR="002177CF" w:rsidRPr="00B07463" w:rsidRDefault="002177CF" w:rsidP="005252ED">
      <w:pPr>
        <w:pStyle w:val="Nadpis6"/>
      </w:pPr>
      <w:bookmarkStart w:id="14" w:name="_Toc35431467"/>
      <w:r w:rsidRPr="00B07463">
        <w:t>Bezbariérové užívání objektu</w:t>
      </w:r>
      <w:bookmarkEnd w:id="13"/>
      <w:bookmarkEnd w:id="14"/>
    </w:p>
    <w:p w:rsidR="003C4DA7" w:rsidRPr="00730E9F" w:rsidRDefault="005252ED" w:rsidP="003C4DA7">
      <w:pPr>
        <w:autoSpaceDE w:val="0"/>
        <w:autoSpaceDN w:val="0"/>
        <w:adjustRightInd w:val="0"/>
        <w:spacing w:before="0"/>
        <w:ind w:firstLine="708"/>
        <w:jc w:val="left"/>
        <w:rPr>
          <w:rFonts w:eastAsiaTheme="minorHAnsi" w:cs="Arial"/>
          <w:lang w:eastAsia="en-US"/>
        </w:rPr>
      </w:pPr>
      <w:bookmarkStart w:id="15" w:name="_Toc22843973"/>
      <w:r>
        <w:rPr>
          <w:rFonts w:eastAsiaTheme="minorHAnsi" w:cs="Arial"/>
          <w:lang w:eastAsia="en-US"/>
        </w:rPr>
        <w:t>Plocha bude uzpůsobena pro bezbariérový provoz. Na okraji plochy bude umožněna také parkování pro imobilní osobu.</w:t>
      </w:r>
    </w:p>
    <w:p w:rsidR="002177CF" w:rsidRPr="009406D0" w:rsidRDefault="003C4DA7" w:rsidP="005252ED">
      <w:pPr>
        <w:pStyle w:val="Nadpis2"/>
      </w:pPr>
      <w:bookmarkStart w:id="16" w:name="_Toc35431468"/>
      <w:r>
        <w:t xml:space="preserve">Konstrukční, </w:t>
      </w:r>
      <w:r w:rsidR="002177CF" w:rsidRPr="009406D0">
        <w:t>stavebně-technické řešení a technické vlastnosti stavby</w:t>
      </w:r>
      <w:bookmarkEnd w:id="15"/>
      <w:bookmarkEnd w:id="16"/>
    </w:p>
    <w:p w:rsidR="002177CF" w:rsidRPr="005252ED" w:rsidRDefault="003C4DA7" w:rsidP="005252ED">
      <w:pPr>
        <w:rPr>
          <w:rFonts w:cs="Arial"/>
          <w:szCs w:val="22"/>
        </w:rPr>
      </w:pPr>
      <w:r w:rsidRPr="003C4DA7">
        <w:rPr>
          <w:rFonts w:cs="Arial"/>
          <w:szCs w:val="22"/>
        </w:rPr>
        <w:t xml:space="preserve">Jedná se o </w:t>
      </w:r>
      <w:r w:rsidR="005252ED">
        <w:rPr>
          <w:rFonts w:cs="Arial"/>
          <w:szCs w:val="22"/>
        </w:rPr>
        <w:t>rekonstrukci</w:t>
      </w:r>
      <w:r w:rsidRPr="003C4DA7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 xml:space="preserve">Konstrukční, stavebně-technické a technické </w:t>
      </w:r>
      <w:r w:rsidR="0048350C">
        <w:rPr>
          <w:rFonts w:cs="Arial"/>
          <w:szCs w:val="22"/>
        </w:rPr>
        <w:t>vlastnosti musí vykazovat nejvyšší jakost. Stavební materiály musí mýt výrobcem garantovanou jakost s odpovídající vlastnosti dle technického listu a musí odpovídat specifikacím popsaným v projektové dokumentaci. Výrobní rozměry prvků musí být ověřené dle skutečnosti na stavbě a v případě opravené.</w:t>
      </w:r>
    </w:p>
    <w:p w:rsidR="002177CF" w:rsidRDefault="002177CF" w:rsidP="005252ED">
      <w:pPr>
        <w:pStyle w:val="Nadpis3"/>
      </w:pPr>
      <w:bookmarkStart w:id="17" w:name="_Toc22843974"/>
      <w:bookmarkStart w:id="18" w:name="_Toc35431469"/>
      <w:r w:rsidRPr="00C60207">
        <w:t>Přípravné práce:</w:t>
      </w:r>
      <w:bookmarkEnd w:id="17"/>
      <w:bookmarkEnd w:id="18"/>
    </w:p>
    <w:p w:rsidR="003269E4" w:rsidRDefault="002177CF" w:rsidP="0003522F">
      <w:pPr>
        <w:rPr>
          <w:rFonts w:eastAsiaTheme="majorEastAsia" w:cstheme="majorBidi"/>
          <w:sz w:val="24"/>
          <w:szCs w:val="24"/>
        </w:rPr>
      </w:pPr>
      <w:r>
        <w:t xml:space="preserve">Před zahájením prací budou provedeny veškeré přípravné práce </w:t>
      </w:r>
      <w:r w:rsidRPr="003A45A7">
        <w:t>a zkoušky požadované v následujících kapitolách této technické zprávy.</w:t>
      </w:r>
    </w:p>
    <w:p w:rsidR="005525FE" w:rsidRDefault="005525FE" w:rsidP="005525FE">
      <w:pPr>
        <w:pStyle w:val="Nadpis3"/>
        <w:spacing w:before="40" w:after="0"/>
      </w:pPr>
      <w:bookmarkStart w:id="19" w:name="_Toc22843975"/>
      <w:bookmarkStart w:id="20" w:name="_Toc25587363"/>
      <w:bookmarkStart w:id="21" w:name="_Toc35431470"/>
      <w:r>
        <w:t>Stávající stav</w:t>
      </w:r>
      <w:r w:rsidRPr="00C60207">
        <w:t>:</w:t>
      </w:r>
      <w:bookmarkEnd w:id="19"/>
      <w:bookmarkEnd w:id="20"/>
      <w:bookmarkEnd w:id="21"/>
    </w:p>
    <w:p w:rsidR="005525FE" w:rsidRDefault="008E7EAC" w:rsidP="005525FE">
      <w:pPr>
        <w:ind w:firstLine="708"/>
      </w:pPr>
      <w:r>
        <w:t>Řešená část objektu je založená na liniových betonových základech. Svislé nosné stěny jsou zděné z cihel plných pálených. Stropní konstrukce je železobetonová. Stropní konstrukce z horní strany je opatřená asfaltovou vozovkou. Ve které jsou v pravidelném rozestupu umístěné prostupy s ocelovým poklopem, které sloužily na shoz uhlí.</w:t>
      </w:r>
    </w:p>
    <w:p w:rsidR="005525FE" w:rsidRDefault="005525FE" w:rsidP="005525FE">
      <w:pPr>
        <w:pStyle w:val="Nadpis3"/>
        <w:spacing w:before="40" w:after="0"/>
      </w:pPr>
      <w:bookmarkStart w:id="22" w:name="_Toc22843976"/>
      <w:bookmarkStart w:id="23" w:name="_Toc25587364"/>
      <w:bookmarkStart w:id="24" w:name="_Toc35431471"/>
      <w:r>
        <w:t>Bourací práce</w:t>
      </w:r>
      <w:bookmarkEnd w:id="22"/>
      <w:bookmarkEnd w:id="23"/>
      <w:bookmarkEnd w:id="24"/>
    </w:p>
    <w:p w:rsidR="005525FE" w:rsidRDefault="005525FE" w:rsidP="005525FE">
      <w:pPr>
        <w:ind w:firstLine="284"/>
        <w:rPr>
          <w:szCs w:val="22"/>
        </w:rPr>
      </w:pPr>
      <w:r w:rsidRPr="00B95DD1">
        <w:rPr>
          <w:u w:val="single"/>
        </w:rPr>
        <w:t xml:space="preserve">POZN: Druhy odpadů a jejich likvidace je řešena A+B Průvodní a souhrnná technická zpráva v zásadách organizace výstavby bod g. Zhotovitel musí dodržovat </w:t>
      </w:r>
      <w:r w:rsidRPr="00DD33C6">
        <w:rPr>
          <w:u w:val="single"/>
        </w:rPr>
        <w:t xml:space="preserve">zákon </w:t>
      </w:r>
      <w:r w:rsidRPr="007824A4">
        <w:rPr>
          <w:u w:val="single"/>
        </w:rPr>
        <w:t>č.34/2008 Sb., kterým se mění zákon č. 185/2001 Sb., o odpadech a o změně některých dalších zákonů, ve znění pozdějších předpisů. Je třeba vytvořit při stavbě podmínky odpovídající zájmům ochrany životního prostředí. Odpady členěny dle vyhlášky č. 93/2016 Sb., o Katalogu odpadů</w:t>
      </w:r>
      <w:r>
        <w:rPr>
          <w:szCs w:val="22"/>
        </w:rPr>
        <w:t>.</w:t>
      </w:r>
    </w:p>
    <w:p w:rsidR="005525FE" w:rsidRDefault="005525FE" w:rsidP="005525FE">
      <w:pPr>
        <w:autoSpaceDE w:val="0"/>
        <w:autoSpaceDN w:val="0"/>
        <w:adjustRightInd w:val="0"/>
        <w:spacing w:before="0"/>
        <w:jc w:val="left"/>
        <w:rPr>
          <w:rFonts w:eastAsia="TrebuchetMS" w:cs="Arial"/>
          <w:b/>
          <w:szCs w:val="22"/>
          <w:lang w:eastAsia="en-US"/>
        </w:rPr>
      </w:pPr>
    </w:p>
    <w:p w:rsidR="005525FE" w:rsidRDefault="005525FE" w:rsidP="005525FE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szCs w:val="24"/>
          <w:lang w:eastAsia="en-US"/>
        </w:rPr>
      </w:pPr>
      <w:r w:rsidRPr="0003522F">
        <w:rPr>
          <w:rFonts w:eastAsiaTheme="minorHAnsi" w:cs="Arial"/>
          <w:szCs w:val="24"/>
          <w:lang w:eastAsia="en-US"/>
        </w:rPr>
        <w:t>-</w:t>
      </w:r>
      <w:r w:rsidR="00E84040">
        <w:rPr>
          <w:rFonts w:eastAsiaTheme="minorHAnsi" w:cs="Arial"/>
          <w:szCs w:val="24"/>
          <w:lang w:eastAsia="en-US"/>
        </w:rPr>
        <w:t xml:space="preserve"> </w:t>
      </w:r>
      <w:r w:rsidRPr="0003522F">
        <w:rPr>
          <w:rFonts w:eastAsiaTheme="minorHAnsi" w:cs="Arial"/>
          <w:szCs w:val="24"/>
          <w:lang w:eastAsia="en-US"/>
        </w:rPr>
        <w:t xml:space="preserve">demontáž a likvidace stávajících </w:t>
      </w:r>
      <w:r w:rsidR="008E7EAC">
        <w:rPr>
          <w:rFonts w:eastAsiaTheme="minorHAnsi" w:cs="Arial"/>
          <w:szCs w:val="24"/>
          <w:lang w:eastAsia="en-US"/>
        </w:rPr>
        <w:t>ocelových poklopů</w:t>
      </w:r>
      <w:r w:rsidRPr="0003522F">
        <w:rPr>
          <w:rFonts w:eastAsiaTheme="minorHAnsi" w:cs="Arial"/>
          <w:szCs w:val="24"/>
          <w:lang w:eastAsia="en-US"/>
        </w:rPr>
        <w:t xml:space="preserve"> </w:t>
      </w:r>
    </w:p>
    <w:p w:rsidR="005525FE" w:rsidRDefault="005525FE" w:rsidP="005525FE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szCs w:val="24"/>
          <w:lang w:eastAsia="en-US"/>
        </w:rPr>
      </w:pPr>
      <w:r w:rsidRPr="0003522F">
        <w:rPr>
          <w:rFonts w:eastAsiaTheme="minorHAnsi" w:cs="Arial"/>
          <w:szCs w:val="24"/>
          <w:lang w:eastAsia="en-US"/>
        </w:rPr>
        <w:t>-</w:t>
      </w:r>
      <w:r w:rsidR="00E84040">
        <w:rPr>
          <w:rFonts w:eastAsiaTheme="minorHAnsi" w:cs="Arial"/>
          <w:szCs w:val="24"/>
          <w:lang w:eastAsia="en-US"/>
        </w:rPr>
        <w:t xml:space="preserve"> </w:t>
      </w:r>
      <w:r w:rsidRPr="0003522F">
        <w:rPr>
          <w:rFonts w:eastAsiaTheme="minorHAnsi" w:cs="Arial"/>
          <w:szCs w:val="24"/>
          <w:lang w:eastAsia="en-US"/>
        </w:rPr>
        <w:t xml:space="preserve">bourání a likvidace </w:t>
      </w:r>
      <w:r w:rsidR="008E7EAC">
        <w:rPr>
          <w:rFonts w:eastAsiaTheme="minorHAnsi" w:cs="Arial"/>
          <w:szCs w:val="24"/>
          <w:lang w:eastAsia="en-US"/>
        </w:rPr>
        <w:t>asfaltových ploch</w:t>
      </w:r>
    </w:p>
    <w:p w:rsidR="005525FE" w:rsidRDefault="005525FE" w:rsidP="005525FE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szCs w:val="24"/>
          <w:lang w:eastAsia="en-US"/>
        </w:rPr>
      </w:pPr>
      <w:r w:rsidRPr="0003522F">
        <w:rPr>
          <w:rFonts w:eastAsiaTheme="minorHAnsi" w:cs="Arial"/>
          <w:szCs w:val="24"/>
          <w:lang w:eastAsia="en-US"/>
        </w:rPr>
        <w:t>-</w:t>
      </w:r>
      <w:r w:rsidR="00E84040">
        <w:rPr>
          <w:rFonts w:eastAsiaTheme="minorHAnsi" w:cs="Arial"/>
          <w:szCs w:val="24"/>
          <w:lang w:eastAsia="en-US"/>
        </w:rPr>
        <w:t xml:space="preserve"> </w:t>
      </w:r>
      <w:r w:rsidRPr="0003522F">
        <w:rPr>
          <w:rFonts w:eastAsiaTheme="minorHAnsi" w:cs="Arial"/>
          <w:szCs w:val="24"/>
          <w:lang w:eastAsia="en-US"/>
        </w:rPr>
        <w:t xml:space="preserve">bourání a likvidace </w:t>
      </w:r>
      <w:r w:rsidR="008E7EAC">
        <w:rPr>
          <w:rFonts w:eastAsiaTheme="minorHAnsi" w:cs="Arial"/>
          <w:szCs w:val="24"/>
          <w:lang w:eastAsia="en-US"/>
        </w:rPr>
        <w:t>betonových ploch</w:t>
      </w:r>
      <w:r w:rsidRPr="0003522F">
        <w:rPr>
          <w:rFonts w:eastAsiaTheme="minorHAnsi" w:cs="Arial"/>
          <w:szCs w:val="24"/>
          <w:lang w:eastAsia="en-US"/>
        </w:rPr>
        <w:t xml:space="preserve"> </w:t>
      </w:r>
    </w:p>
    <w:p w:rsidR="008E7EAC" w:rsidRDefault="005525FE" w:rsidP="005525FE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szCs w:val="24"/>
          <w:lang w:eastAsia="en-US"/>
        </w:rPr>
      </w:pPr>
      <w:r w:rsidRPr="0003522F">
        <w:rPr>
          <w:rFonts w:eastAsiaTheme="minorHAnsi" w:cs="Arial"/>
          <w:szCs w:val="24"/>
          <w:lang w:eastAsia="en-US"/>
        </w:rPr>
        <w:t>-</w:t>
      </w:r>
      <w:r w:rsidR="00E84040">
        <w:rPr>
          <w:rFonts w:eastAsiaTheme="minorHAnsi" w:cs="Arial"/>
          <w:szCs w:val="24"/>
          <w:lang w:eastAsia="en-US"/>
        </w:rPr>
        <w:t xml:space="preserve"> </w:t>
      </w:r>
      <w:r w:rsidRPr="0003522F">
        <w:rPr>
          <w:rFonts w:eastAsiaTheme="minorHAnsi" w:cs="Arial"/>
          <w:szCs w:val="24"/>
          <w:lang w:eastAsia="en-US"/>
        </w:rPr>
        <w:t xml:space="preserve">bourání a likvidace </w:t>
      </w:r>
      <w:r w:rsidR="008E7EAC">
        <w:rPr>
          <w:rFonts w:eastAsiaTheme="minorHAnsi" w:cs="Arial"/>
          <w:szCs w:val="24"/>
          <w:lang w:eastAsia="en-US"/>
        </w:rPr>
        <w:t>železobetonu z prostupů</w:t>
      </w:r>
    </w:p>
    <w:p w:rsidR="005525FE" w:rsidRDefault="008E7EAC" w:rsidP="005525FE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szCs w:val="24"/>
          <w:lang w:eastAsia="en-US"/>
        </w:rPr>
      </w:pPr>
      <w:r>
        <w:rPr>
          <w:rFonts w:eastAsiaTheme="minorHAnsi" w:cs="Arial"/>
          <w:szCs w:val="24"/>
          <w:lang w:eastAsia="en-US"/>
        </w:rPr>
        <w:t xml:space="preserve">- odstranění </w:t>
      </w:r>
      <w:r w:rsidR="00E84040">
        <w:rPr>
          <w:rFonts w:eastAsiaTheme="minorHAnsi" w:cs="Arial"/>
          <w:szCs w:val="24"/>
          <w:lang w:eastAsia="en-US"/>
        </w:rPr>
        <w:t>nezpevněných ploch</w:t>
      </w:r>
      <w:r w:rsidR="005525FE" w:rsidRPr="0003522F">
        <w:rPr>
          <w:rFonts w:eastAsiaTheme="minorHAnsi" w:cs="Arial"/>
          <w:szCs w:val="24"/>
          <w:lang w:eastAsia="en-US"/>
        </w:rPr>
        <w:t xml:space="preserve"> </w:t>
      </w:r>
    </w:p>
    <w:p w:rsidR="005525FE" w:rsidRDefault="005525FE" w:rsidP="005525FE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szCs w:val="24"/>
          <w:lang w:eastAsia="en-US"/>
        </w:rPr>
      </w:pPr>
      <w:r w:rsidRPr="0003522F">
        <w:rPr>
          <w:rFonts w:eastAsiaTheme="minorHAnsi" w:cs="Arial"/>
          <w:szCs w:val="24"/>
          <w:lang w:eastAsia="en-US"/>
        </w:rPr>
        <w:t>-</w:t>
      </w:r>
      <w:r w:rsidR="00E84040">
        <w:rPr>
          <w:rFonts w:eastAsiaTheme="minorHAnsi" w:cs="Arial"/>
          <w:szCs w:val="24"/>
          <w:lang w:eastAsia="en-US"/>
        </w:rPr>
        <w:t xml:space="preserve"> </w:t>
      </w:r>
      <w:r w:rsidRPr="0003522F">
        <w:rPr>
          <w:rFonts w:eastAsiaTheme="minorHAnsi" w:cs="Arial"/>
          <w:szCs w:val="24"/>
          <w:lang w:eastAsia="en-US"/>
        </w:rPr>
        <w:t xml:space="preserve">demontáž a likvidace </w:t>
      </w:r>
      <w:r w:rsidR="00E84040">
        <w:rPr>
          <w:rFonts w:eastAsiaTheme="minorHAnsi" w:cs="Arial"/>
          <w:szCs w:val="24"/>
          <w:lang w:eastAsia="en-US"/>
        </w:rPr>
        <w:t>kovových prvků</w:t>
      </w:r>
      <w:r w:rsidRPr="0003522F">
        <w:rPr>
          <w:rFonts w:eastAsiaTheme="minorHAnsi" w:cs="Arial"/>
          <w:szCs w:val="24"/>
          <w:lang w:eastAsia="en-US"/>
        </w:rPr>
        <w:t xml:space="preserve"> </w:t>
      </w:r>
    </w:p>
    <w:p w:rsidR="00C867C2" w:rsidRPr="00B07463" w:rsidRDefault="00C867C2" w:rsidP="005252ED">
      <w:pPr>
        <w:pStyle w:val="Nadpis3"/>
      </w:pPr>
      <w:bookmarkStart w:id="25" w:name="_Toc22843977"/>
      <w:bookmarkStart w:id="26" w:name="_Toc35431472"/>
      <w:r w:rsidRPr="00B07463">
        <w:t>Nový stav</w:t>
      </w:r>
      <w:bookmarkEnd w:id="25"/>
      <w:bookmarkEnd w:id="26"/>
    </w:p>
    <w:p w:rsidR="00C867C2" w:rsidRPr="00A34FE1" w:rsidRDefault="00C867C2" w:rsidP="00C867C2">
      <w:pPr>
        <w:ind w:firstLine="284"/>
        <w:rPr>
          <w:color w:val="000000" w:themeColor="text1"/>
          <w:szCs w:val="22"/>
        </w:rPr>
      </w:pPr>
      <w:r w:rsidRPr="00B95DD1">
        <w:rPr>
          <w:u w:val="single"/>
        </w:rPr>
        <w:t xml:space="preserve">POZN: Druhy odpadů a jejich likvidace je řešena A+B Průvodní a souhrnná technická zpráva v zásadách organizace výstavby bod g. Zhotovitel musí dodržovat </w:t>
      </w:r>
      <w:r w:rsidRPr="00A34FE1">
        <w:rPr>
          <w:color w:val="000000" w:themeColor="text1"/>
          <w:u w:val="single"/>
        </w:rPr>
        <w:t>zákon č.34/2008 Sb., kterým se mění zákon č. 185/2001 Sb., o odpadech a o změně některých dalších zákonů, ve znění pozdějších předpisů. Je třeba vytvořit při stavbě podmínky odpovídající zájmům ochrany životního prostředí. Odpady členěny dle vyhlášky č. 93/2016 Sb., o Katalogu odpadů</w:t>
      </w:r>
      <w:r w:rsidRPr="00A34FE1">
        <w:rPr>
          <w:color w:val="000000" w:themeColor="text1"/>
          <w:szCs w:val="22"/>
        </w:rPr>
        <w:t>.</w:t>
      </w:r>
    </w:p>
    <w:p w:rsidR="0003522F" w:rsidRDefault="0003522F" w:rsidP="0003522F"/>
    <w:p w:rsidR="00C867C2" w:rsidRDefault="00C867C2" w:rsidP="005252ED">
      <w:pPr>
        <w:pStyle w:val="Nadpis6"/>
      </w:pPr>
      <w:bookmarkStart w:id="27" w:name="_Toc35431473"/>
      <w:r>
        <w:t>Základy</w:t>
      </w:r>
      <w:bookmarkEnd w:id="27"/>
    </w:p>
    <w:p w:rsidR="00C867C2" w:rsidRDefault="00136059" w:rsidP="00907185">
      <w:pPr>
        <w:pStyle w:val="Normlnodsazen"/>
        <w:ind w:left="0"/>
      </w:pPr>
      <w:r>
        <w:t>Stávající.</w:t>
      </w:r>
    </w:p>
    <w:p w:rsidR="00C867C2" w:rsidRDefault="00C867C2" w:rsidP="005252ED">
      <w:pPr>
        <w:pStyle w:val="Nadpis6"/>
      </w:pPr>
      <w:bookmarkStart w:id="28" w:name="_Toc35431474"/>
      <w:r>
        <w:lastRenderedPageBreak/>
        <w:t>Svislé konstrukce a překlady</w:t>
      </w:r>
      <w:bookmarkEnd w:id="28"/>
    </w:p>
    <w:p w:rsidR="00FC744C" w:rsidRDefault="00136059" w:rsidP="00FC744C">
      <w:pPr>
        <w:ind w:firstLine="708"/>
      </w:pPr>
      <w:r>
        <w:t>Stávající.</w:t>
      </w:r>
      <w:r w:rsidR="00E84040">
        <w:t xml:space="preserve"> </w:t>
      </w:r>
    </w:p>
    <w:p w:rsidR="002F454B" w:rsidRDefault="00E84040" w:rsidP="00FC744C">
      <w:pPr>
        <w:ind w:firstLine="708"/>
      </w:pPr>
      <w:r>
        <w:t>Nové svislé konstrukce podstavce pod kontejnery budou ze ztraceného bednění</w:t>
      </w:r>
      <w:r w:rsidR="00FC744C">
        <w:t xml:space="preserve"> tl.250mm</w:t>
      </w:r>
      <w:r>
        <w:t>, vyplněné betonem</w:t>
      </w:r>
      <w:r w:rsidR="00FC744C">
        <w:t xml:space="preserve"> C20/25 a vyztužené pruty </w:t>
      </w:r>
      <w:r w:rsidR="00FC744C">
        <w:rPr>
          <w:rFonts w:cs="Arial"/>
        </w:rPr>
        <w:t>ᴓ</w:t>
      </w:r>
      <w:r w:rsidR="00FC744C">
        <w:t>10 (2 pruty v ložné spáře a 1 v každé tvarovce svisle)</w:t>
      </w:r>
      <w:r>
        <w:t xml:space="preserve">. </w:t>
      </w:r>
    </w:p>
    <w:p w:rsidR="00FC744C" w:rsidRPr="00110A35" w:rsidRDefault="00FC744C" w:rsidP="00B91174">
      <w:r>
        <w:tab/>
        <w:t>Nové svislé konstrukce nad konstrukci podstavce bude z cihel plných pálených na MVC, strop musí být řádně odklínovaná před vybouráním otvorů pro kontejnery.</w:t>
      </w:r>
    </w:p>
    <w:p w:rsidR="00C867C2" w:rsidRDefault="0048350C" w:rsidP="005252ED">
      <w:pPr>
        <w:pStyle w:val="Nadpis6"/>
      </w:pPr>
      <w:bookmarkStart w:id="29" w:name="_Toc35431475"/>
      <w:r>
        <w:t>S</w:t>
      </w:r>
      <w:r w:rsidR="00C867C2">
        <w:t>tropní konstrukce</w:t>
      </w:r>
      <w:bookmarkEnd w:id="29"/>
    </w:p>
    <w:p w:rsidR="00FC744C" w:rsidRDefault="00136059" w:rsidP="00FC744C">
      <w:pPr>
        <w:pStyle w:val="Normlnodsazen"/>
        <w:ind w:left="0" w:firstLine="708"/>
      </w:pPr>
      <w:r>
        <w:t xml:space="preserve">Stávající. </w:t>
      </w:r>
    </w:p>
    <w:p w:rsidR="009E46FA" w:rsidRDefault="00FC744C" w:rsidP="00FC744C">
      <w:pPr>
        <w:pStyle w:val="Normlnodsazen"/>
        <w:ind w:left="0" w:firstLine="708"/>
      </w:pPr>
      <w:r>
        <w:t xml:space="preserve">Stávající otvory v stropě budou zabetonované. Do boků prostupů se navrtají ocelové trny </w:t>
      </w:r>
      <w:r>
        <w:rPr>
          <w:rFonts w:cs="Arial"/>
        </w:rPr>
        <w:t>ᴓ</w:t>
      </w:r>
      <w:r>
        <w:t>10 v hloubce 200mm a ukotví se pomocí chemické kotvy, řádně se mezi sebou provážou</w:t>
      </w:r>
      <w:r w:rsidR="00136059">
        <w:t>.</w:t>
      </w:r>
      <w:r w:rsidR="00D505EB">
        <w:t xml:space="preserve"> </w:t>
      </w:r>
      <w:r w:rsidR="009E46FA">
        <w:t>Po vybednění prostupu ze spodní strany otvor se vylije s betonem C20/25.</w:t>
      </w:r>
    </w:p>
    <w:p w:rsidR="003F1D66" w:rsidRDefault="00D505EB" w:rsidP="009E46FA">
      <w:pPr>
        <w:pStyle w:val="Normlnodsazen"/>
        <w:ind w:left="708"/>
      </w:pPr>
      <w:r>
        <w:t>Strop v celé ploše bude zapravená sanační</w:t>
      </w:r>
      <w:r w:rsidR="009E46FA">
        <w:t>m systémem</w:t>
      </w:r>
      <w:r>
        <w:t>.</w:t>
      </w:r>
    </w:p>
    <w:p w:rsidR="009E46FA" w:rsidRPr="009E46FA" w:rsidRDefault="009E46FA" w:rsidP="009E46FA">
      <w:pPr>
        <w:autoSpaceDE w:val="0"/>
        <w:autoSpaceDN w:val="0"/>
        <w:adjustRightInd w:val="0"/>
        <w:spacing w:before="0"/>
        <w:jc w:val="left"/>
      </w:pPr>
      <w:r>
        <w:tab/>
        <w:t>K</w:t>
      </w:r>
      <w:r w:rsidRPr="009E46FA">
        <w:t>roky sanačního systému</w:t>
      </w:r>
      <w:r>
        <w:t>:</w:t>
      </w:r>
    </w:p>
    <w:p w:rsidR="009E46FA" w:rsidRPr="009E46FA" w:rsidRDefault="009E46FA" w:rsidP="009E46FA">
      <w:pPr>
        <w:autoSpaceDE w:val="0"/>
        <w:autoSpaceDN w:val="0"/>
        <w:adjustRightInd w:val="0"/>
        <w:spacing w:before="0"/>
        <w:ind w:left="708" w:firstLine="708"/>
        <w:jc w:val="left"/>
      </w:pPr>
      <w:r w:rsidRPr="009E46FA">
        <w:t>1. oklepání a očištění povrchu</w:t>
      </w:r>
    </w:p>
    <w:p w:rsidR="009E46FA" w:rsidRPr="009E46FA" w:rsidRDefault="009E46FA" w:rsidP="009E46FA">
      <w:pPr>
        <w:autoSpaceDE w:val="0"/>
        <w:autoSpaceDN w:val="0"/>
        <w:adjustRightInd w:val="0"/>
        <w:spacing w:before="0"/>
        <w:ind w:left="708" w:firstLine="708"/>
        <w:jc w:val="left"/>
      </w:pPr>
      <w:r w:rsidRPr="009E46FA">
        <w:t>2. ochrana výztuže</w:t>
      </w:r>
    </w:p>
    <w:p w:rsidR="009E46FA" w:rsidRPr="009E46FA" w:rsidRDefault="009E46FA" w:rsidP="009E46FA">
      <w:pPr>
        <w:autoSpaceDE w:val="0"/>
        <w:autoSpaceDN w:val="0"/>
        <w:adjustRightInd w:val="0"/>
        <w:spacing w:before="0"/>
        <w:ind w:left="708" w:firstLine="708"/>
        <w:jc w:val="left"/>
      </w:pPr>
      <w:r w:rsidRPr="009E46FA">
        <w:t>3. vytvoření adhezního můstku</w:t>
      </w:r>
    </w:p>
    <w:p w:rsidR="009E46FA" w:rsidRPr="009E46FA" w:rsidRDefault="009E46FA" w:rsidP="009E46FA">
      <w:pPr>
        <w:autoSpaceDE w:val="0"/>
        <w:autoSpaceDN w:val="0"/>
        <w:adjustRightInd w:val="0"/>
        <w:spacing w:before="0"/>
        <w:ind w:left="708" w:firstLine="708"/>
        <w:jc w:val="left"/>
      </w:pPr>
      <w:r w:rsidRPr="009E46FA">
        <w:t xml:space="preserve">4. </w:t>
      </w:r>
      <w:proofErr w:type="spellStart"/>
      <w:r w:rsidRPr="009E46FA">
        <w:t>reprofilace</w:t>
      </w:r>
      <w:proofErr w:type="spellEnd"/>
      <w:r w:rsidRPr="009E46FA">
        <w:t xml:space="preserve"> konstrukce</w:t>
      </w:r>
    </w:p>
    <w:p w:rsidR="009E46FA" w:rsidRPr="009E46FA" w:rsidRDefault="009E46FA" w:rsidP="009E46FA">
      <w:pPr>
        <w:autoSpaceDE w:val="0"/>
        <w:autoSpaceDN w:val="0"/>
        <w:adjustRightInd w:val="0"/>
        <w:spacing w:before="0"/>
        <w:ind w:left="708" w:firstLine="708"/>
        <w:jc w:val="left"/>
      </w:pPr>
      <w:r w:rsidRPr="009E46FA">
        <w:t>5. zapravení menších nerovností stěrkou</w:t>
      </w:r>
    </w:p>
    <w:p w:rsidR="009E46FA" w:rsidRDefault="009E46FA" w:rsidP="009E46FA">
      <w:pPr>
        <w:autoSpaceDE w:val="0"/>
        <w:autoSpaceDN w:val="0"/>
        <w:adjustRightInd w:val="0"/>
        <w:spacing w:before="0"/>
        <w:ind w:left="708" w:firstLine="708"/>
        <w:jc w:val="left"/>
      </w:pPr>
      <w:r w:rsidRPr="009E46FA">
        <w:t>6. nanesení finální povrchové úpravy</w:t>
      </w:r>
    </w:p>
    <w:p w:rsidR="00C867C2" w:rsidRDefault="00C867C2" w:rsidP="005252ED">
      <w:pPr>
        <w:pStyle w:val="Nadpis6"/>
      </w:pPr>
      <w:bookmarkStart w:id="30" w:name="_Toc35431476"/>
      <w:r>
        <w:t>Fasáda</w:t>
      </w:r>
      <w:bookmarkEnd w:id="30"/>
    </w:p>
    <w:p w:rsidR="00136059" w:rsidRPr="00110A35" w:rsidRDefault="00136059" w:rsidP="00136059">
      <w:r>
        <w:t>Stávající.</w:t>
      </w:r>
    </w:p>
    <w:p w:rsidR="00C867C2" w:rsidRDefault="00C867C2" w:rsidP="005252ED">
      <w:pPr>
        <w:pStyle w:val="Nadpis6"/>
      </w:pPr>
      <w:bookmarkStart w:id="31" w:name="_Toc35431477"/>
      <w:r>
        <w:t>Konstrukce střechy</w:t>
      </w:r>
      <w:bookmarkEnd w:id="31"/>
    </w:p>
    <w:p w:rsidR="00B16409" w:rsidRDefault="00B16409" w:rsidP="00B16409">
      <w:r>
        <w:t xml:space="preserve">Střecha </w:t>
      </w:r>
      <w:r w:rsidR="0048350C">
        <w:t xml:space="preserve">objektu </w:t>
      </w:r>
      <w:r w:rsidR="00E84040">
        <w:t>bude po odstranění asfaltové vozovky a zalití všech nepotřebných otvorů, ucelená pomocí cementové hmoty. Následně se v celé ploše apliku</w:t>
      </w:r>
      <w:r w:rsidR="00966A7B">
        <w:t>je</w:t>
      </w:r>
      <w:r w:rsidR="00E84040">
        <w:t xml:space="preserve"> asfaltová penetrace pro zajištění lepší přilnavosti. V</w:t>
      </w:r>
      <w:r w:rsidR="00966A7B">
        <w:t> </w:t>
      </w:r>
      <w:r w:rsidR="00E84040">
        <w:t>ploše</w:t>
      </w:r>
      <w:r w:rsidR="00966A7B">
        <w:t>,</w:t>
      </w:r>
      <w:r w:rsidR="00E84040">
        <w:t xml:space="preserve"> kde následně nebude aplikovaná </w:t>
      </w:r>
      <w:r w:rsidR="00966A7B">
        <w:t>nová asfaltová vozovka</w:t>
      </w:r>
      <w:r w:rsidR="009E46FA">
        <w:t>,</w:t>
      </w:r>
      <w:r w:rsidR="00966A7B">
        <w:t xml:space="preserve"> se nataví</w:t>
      </w:r>
      <w:r w:rsidR="00E84040">
        <w:t xml:space="preserve"> </w:t>
      </w:r>
      <w:r w:rsidR="009E46FA">
        <w:t xml:space="preserve">ve dvou vrstvách </w:t>
      </w:r>
      <w:r w:rsidR="00E84040">
        <w:t>hydroizolační asfaltové pásy</w:t>
      </w:r>
      <w:r w:rsidR="009E46FA">
        <w:t xml:space="preserve"> (SBS modifikovaného asfaltu, nosná vložka z polyesterové </w:t>
      </w:r>
      <w:proofErr w:type="gramStart"/>
      <w:r w:rsidR="009E46FA">
        <w:t>rohoži</w:t>
      </w:r>
      <w:proofErr w:type="gramEnd"/>
      <w:r w:rsidR="009E46FA">
        <w:t xml:space="preserve"> v podélném směru vyztužená skleněnými vlákny, horním povrch opatřen břidličným ochranným posypem)</w:t>
      </w:r>
      <w:r w:rsidR="00966A7B">
        <w:t xml:space="preserve"> s přesahem přes asfaltovou plochu minimálně 0,5m a na boky kontejnerů</w:t>
      </w:r>
      <w:r w:rsidR="009E46FA">
        <w:t xml:space="preserve"> ve výšce 150mm</w:t>
      </w:r>
      <w:r w:rsidR="00E84040">
        <w:t xml:space="preserve">. </w:t>
      </w:r>
      <w:r w:rsidR="00966A7B">
        <w:t>Poté se osadí do plochy všechny betonové obrubníky, mezi které se nanesou finální povrchy.</w:t>
      </w:r>
    </w:p>
    <w:p w:rsidR="00C867C2" w:rsidRDefault="00C867C2" w:rsidP="005252ED">
      <w:pPr>
        <w:pStyle w:val="Nadpis6"/>
      </w:pPr>
      <w:bookmarkStart w:id="32" w:name="_Toc35431478"/>
      <w:r>
        <w:t>Konstrukce podlah</w:t>
      </w:r>
      <w:bookmarkEnd w:id="32"/>
    </w:p>
    <w:p w:rsidR="00E84040" w:rsidRPr="00110A35" w:rsidRDefault="00E84040" w:rsidP="00E84040">
      <w:r>
        <w:t xml:space="preserve">Stávající. Podkladní deska podstavci pro kontejnery bude z železobetonu o tl. 150mm. Typ betonu </w:t>
      </w:r>
      <w:r w:rsidR="009E46FA">
        <w:t>C20/25, vyztužení pomocí KARI sítí 6x100/100</w:t>
      </w:r>
    </w:p>
    <w:p w:rsidR="00C867C2" w:rsidRDefault="00C867C2" w:rsidP="005252ED">
      <w:pPr>
        <w:pStyle w:val="Nadpis6"/>
      </w:pPr>
      <w:bookmarkStart w:id="33" w:name="_Toc35431479"/>
      <w:r>
        <w:t>Výplně otvorů</w:t>
      </w:r>
      <w:bookmarkEnd w:id="33"/>
    </w:p>
    <w:p w:rsidR="00E84040" w:rsidRPr="00110A35" w:rsidRDefault="00E84040" w:rsidP="00E84040">
      <w:r>
        <w:t>Stávající.</w:t>
      </w:r>
    </w:p>
    <w:p w:rsidR="004D594B" w:rsidRPr="004D594B" w:rsidRDefault="004D594B" w:rsidP="005252ED">
      <w:pPr>
        <w:pStyle w:val="Nadpis3"/>
      </w:pPr>
      <w:bookmarkStart w:id="34" w:name="_Toc35431480"/>
      <w:r w:rsidRPr="00CC64FF">
        <w:t>Ř</w:t>
      </w:r>
      <w:r w:rsidRPr="004D594B">
        <w:t>ešení vegeta</w:t>
      </w:r>
      <w:r w:rsidRPr="00CC64FF">
        <w:t>č</w:t>
      </w:r>
      <w:r w:rsidRPr="004D594B">
        <w:t>ních úprav okolí objektu</w:t>
      </w:r>
      <w:bookmarkEnd w:id="34"/>
    </w:p>
    <w:p w:rsidR="003269E4" w:rsidRDefault="00773B81" w:rsidP="00966A7B">
      <w:r>
        <w:t xml:space="preserve">Po ukončení stavebných prací dojde </w:t>
      </w:r>
      <w:r w:rsidR="00966A7B">
        <w:t xml:space="preserve">k navrácení dotčených ploch do původního stavu. </w:t>
      </w:r>
      <w:r>
        <w:t>Na veškeré nezpevněné plochy se zasaje trávník.</w:t>
      </w:r>
    </w:p>
    <w:p w:rsidR="004D594B" w:rsidRPr="00154F73" w:rsidRDefault="00775D89" w:rsidP="005252ED">
      <w:pPr>
        <w:pStyle w:val="Nadpis3"/>
      </w:pPr>
      <w:bookmarkStart w:id="35" w:name="_Toc35431481"/>
      <w:r w:rsidRPr="00154F73">
        <w:t>Doporučení projektanta</w:t>
      </w:r>
      <w:bookmarkEnd w:id="35"/>
    </w:p>
    <w:p w:rsidR="004D594B" w:rsidRPr="00CC64FF" w:rsidRDefault="004D594B" w:rsidP="00154F73">
      <w:pPr>
        <w:ind w:firstLine="356"/>
      </w:pPr>
      <w:r w:rsidRPr="00CC64FF">
        <w:t>Všechny navrhované práce a skladby nových dodatečných konstrukcí a materiálů musí být</w:t>
      </w:r>
      <w:r w:rsidR="00154F73">
        <w:t xml:space="preserve"> </w:t>
      </w:r>
      <w:r w:rsidRPr="00CC64FF">
        <w:t>prováděny v komplexnosti a s dořešením detailů, musí splňovat ČSN (</w:t>
      </w:r>
      <w:proofErr w:type="spellStart"/>
      <w:proofErr w:type="gramStart"/>
      <w:r w:rsidRPr="00CC64FF">
        <w:t>např.ČSN</w:t>
      </w:r>
      <w:proofErr w:type="spellEnd"/>
      <w:proofErr w:type="gramEnd"/>
      <w:r w:rsidRPr="00CC64FF">
        <w:t xml:space="preserve"> 732901,</w:t>
      </w:r>
      <w:r w:rsidR="00154F73">
        <w:t xml:space="preserve"> </w:t>
      </w:r>
      <w:r w:rsidRPr="00CC64FF">
        <w:t>ČSN 730540) a související vyhlášky, příp. závazné technologické pokyny pro montáž</w:t>
      </w:r>
      <w:r w:rsidR="00154F73">
        <w:t xml:space="preserve"> </w:t>
      </w:r>
      <w:r w:rsidRPr="00CC64FF">
        <w:t xml:space="preserve">systémů, hygienické a požární normy, a musí mít dle zákonů </w:t>
      </w:r>
      <w:r w:rsidRPr="00CC64FF">
        <w:lastRenderedPageBreak/>
        <w:t>všechny náležité doklady,</w:t>
      </w:r>
      <w:r w:rsidR="00154F73">
        <w:t xml:space="preserve"> </w:t>
      </w:r>
      <w:r w:rsidRPr="00CC64FF">
        <w:t>certifikáty a prohlášení o shodě. Ty budou předloženy při kolaudaci stavby.</w:t>
      </w:r>
    </w:p>
    <w:p w:rsidR="004D594B" w:rsidRPr="00CC64FF" w:rsidRDefault="004D594B" w:rsidP="00154F73">
      <w:pPr>
        <w:ind w:firstLine="356"/>
      </w:pPr>
      <w:r w:rsidRPr="00CC64FF">
        <w:t>Zhotovitel odpovídá za dodržování BOZP, PO a ostatních předpisů a norem při provádění</w:t>
      </w:r>
      <w:r w:rsidR="00154F73">
        <w:t xml:space="preserve"> </w:t>
      </w:r>
      <w:r w:rsidRPr="00CC64FF">
        <w:t>díla, a dále dodržování podmínek vyplývajících ze stavebního povolení.</w:t>
      </w:r>
    </w:p>
    <w:p w:rsidR="00154F73" w:rsidRDefault="004D594B" w:rsidP="00966A7B">
      <w:pPr>
        <w:ind w:firstLine="356"/>
      </w:pPr>
      <w:r w:rsidRPr="00CC64FF">
        <w:t>Výměry a kóty uvedené ve výkresech jsou přibližné, dodavatel stavby je povinen si výměry</w:t>
      </w:r>
      <w:r w:rsidR="00154F73">
        <w:t xml:space="preserve"> </w:t>
      </w:r>
      <w:r w:rsidRPr="00CC64FF">
        <w:t>přeměřit přímo na stavbě před zahájením stavby.</w:t>
      </w:r>
    </w:p>
    <w:p w:rsidR="004D594B" w:rsidRPr="00154F73" w:rsidRDefault="00775D89" w:rsidP="005252ED">
      <w:pPr>
        <w:pStyle w:val="Nadpis3"/>
      </w:pPr>
      <w:bookmarkStart w:id="36" w:name="_Toc35431482"/>
      <w:r w:rsidRPr="00154F73">
        <w:t>Doplňující práce</w:t>
      </w:r>
      <w:bookmarkEnd w:id="36"/>
    </w:p>
    <w:p w:rsidR="007E370D" w:rsidRPr="00966A7B" w:rsidRDefault="00966A7B" w:rsidP="00D4737C">
      <w:pPr>
        <w:ind w:firstLine="356"/>
      </w:pPr>
      <w:r w:rsidRPr="00966A7B">
        <w:t xml:space="preserve">Na hotové asfaltové plochy se namalují vodorovné dopravní značení. </w:t>
      </w:r>
      <w:r>
        <w:t>Osadí se dopravní tabule.</w:t>
      </w:r>
    </w:p>
    <w:p w:rsidR="004D594B" w:rsidRPr="005516EE" w:rsidRDefault="00775D89" w:rsidP="005252ED">
      <w:pPr>
        <w:pStyle w:val="Nadpis3"/>
      </w:pPr>
      <w:bookmarkStart w:id="37" w:name="_Toc35431483"/>
      <w:r w:rsidRPr="005516EE">
        <w:t>Dopravní řešení</w:t>
      </w:r>
      <w:bookmarkEnd w:id="37"/>
    </w:p>
    <w:p w:rsidR="00775D89" w:rsidRPr="00CC64FF" w:rsidRDefault="00966A7B" w:rsidP="00966A7B">
      <w:proofErr w:type="gramStart"/>
      <w:r>
        <w:rPr>
          <w:rFonts w:eastAsiaTheme="minorHAnsi" w:cs="Arial"/>
          <w:lang w:eastAsia="en-US"/>
        </w:rPr>
        <w:t>Se nemění</w:t>
      </w:r>
      <w:proofErr w:type="gramEnd"/>
      <w:r>
        <w:rPr>
          <w:rFonts w:eastAsiaTheme="minorHAnsi" w:cs="Arial"/>
          <w:lang w:eastAsia="en-US"/>
        </w:rPr>
        <w:t>.</w:t>
      </w:r>
    </w:p>
    <w:p w:rsidR="004D594B" w:rsidRPr="005516EE" w:rsidRDefault="00775D89" w:rsidP="005252ED">
      <w:pPr>
        <w:pStyle w:val="Nadpis3"/>
      </w:pPr>
      <w:bookmarkStart w:id="38" w:name="_Toc35431484"/>
      <w:r w:rsidRPr="005516EE">
        <w:t>Ochrana objektu před škodlivými vlivy vnějšího prostředí, protiradonová opatření</w:t>
      </w:r>
      <w:bookmarkEnd w:id="38"/>
    </w:p>
    <w:p w:rsidR="009B68CF" w:rsidRPr="0048396C" w:rsidRDefault="00966A7B" w:rsidP="00EA4AB0">
      <w:pPr>
        <w:pStyle w:val="Normlnodsazen"/>
        <w:ind w:left="0"/>
      </w:pPr>
      <w:proofErr w:type="gramStart"/>
      <w:r>
        <w:t>Se neřeší</w:t>
      </w:r>
      <w:proofErr w:type="gramEnd"/>
      <w:r>
        <w:t>.</w:t>
      </w:r>
    </w:p>
    <w:p w:rsidR="00EB6BEB" w:rsidRPr="0048396C" w:rsidRDefault="00EB6BEB" w:rsidP="005252ED">
      <w:pPr>
        <w:pStyle w:val="Nadpis2"/>
      </w:pPr>
      <w:bookmarkStart w:id="39" w:name="_Toc35431485"/>
      <w:r w:rsidRPr="0048396C">
        <w:t>Stavební fyzika – tepelná technika, osvětl</w:t>
      </w:r>
      <w:r w:rsidR="00DC4926">
        <w:t>ení, oslunění, akustika/hluk, vi</w:t>
      </w:r>
      <w:r w:rsidRPr="0048396C">
        <w:t>brace – popis řešení, výpis použitých norem</w:t>
      </w:r>
      <w:bookmarkEnd w:id="39"/>
    </w:p>
    <w:p w:rsidR="00966A7B" w:rsidRPr="00CC64FF" w:rsidRDefault="00966A7B" w:rsidP="00966A7B">
      <w:r>
        <w:t>Neřeší se. Jedná se o nevytápěný prostor.</w:t>
      </w:r>
    </w:p>
    <w:p w:rsidR="00FB6DFD" w:rsidRPr="00B07463" w:rsidRDefault="00EB6BEB" w:rsidP="005252ED">
      <w:pPr>
        <w:pStyle w:val="Nadpis2"/>
      </w:pPr>
      <w:bookmarkStart w:id="40" w:name="_Toc35431486"/>
      <w:r w:rsidRPr="00B07463">
        <w:t>Výpis použitých norem</w:t>
      </w:r>
      <w:bookmarkEnd w:id="40"/>
    </w:p>
    <w:p w:rsidR="00EB6BEB" w:rsidRDefault="00EB6BEB" w:rsidP="00EB6BEB">
      <w:pPr>
        <w:ind w:right="-110" w:firstLine="284"/>
        <w:rPr>
          <w:rFonts w:cs="Arial"/>
          <w:szCs w:val="22"/>
        </w:rPr>
      </w:pPr>
      <w:r w:rsidRPr="00B07463">
        <w:rPr>
          <w:rFonts w:cs="Arial"/>
          <w:szCs w:val="22"/>
        </w:rPr>
        <w:t>Při návrhu budou dodrženy platné předpisy, zákony a vyhlášky, zejména:</w:t>
      </w:r>
    </w:p>
    <w:p w:rsidR="009B68CF" w:rsidRPr="00B07463" w:rsidRDefault="009B68CF" w:rsidP="009B68CF">
      <w:pPr>
        <w:pStyle w:val="Odstavecseseznamem"/>
        <w:numPr>
          <w:ilvl w:val="0"/>
          <w:numId w:val="7"/>
        </w:numPr>
        <w:ind w:left="426" w:right="-110"/>
        <w:rPr>
          <w:rFonts w:cs="Arial"/>
          <w:szCs w:val="22"/>
        </w:rPr>
      </w:pPr>
      <w:r w:rsidRPr="00B07463">
        <w:rPr>
          <w:rFonts w:cs="Arial"/>
          <w:szCs w:val="22"/>
        </w:rPr>
        <w:t>zákon č. 350/2012 Sb., stavební zákon</w:t>
      </w:r>
    </w:p>
    <w:p w:rsidR="009B68CF" w:rsidRPr="00B07463" w:rsidRDefault="009B68CF" w:rsidP="009B68CF">
      <w:pPr>
        <w:pStyle w:val="Odstavecseseznamem"/>
        <w:numPr>
          <w:ilvl w:val="0"/>
          <w:numId w:val="7"/>
        </w:numPr>
        <w:ind w:left="426" w:right="-110"/>
        <w:rPr>
          <w:rFonts w:cs="Arial"/>
          <w:szCs w:val="22"/>
        </w:rPr>
      </w:pPr>
      <w:r w:rsidRPr="00B07463">
        <w:rPr>
          <w:rFonts w:cs="Arial"/>
          <w:szCs w:val="22"/>
        </w:rPr>
        <w:t xml:space="preserve">vyhláška </w:t>
      </w:r>
      <w:hyperlink r:id="rId10" w:history="1">
        <w:r w:rsidRPr="00B07463">
          <w:t>č. 268/2009 Sb.</w:t>
        </w:r>
      </w:hyperlink>
      <w:r w:rsidRPr="00B07463">
        <w:rPr>
          <w:rFonts w:cs="Arial"/>
          <w:szCs w:val="22"/>
        </w:rPr>
        <w:t xml:space="preserve">, o technických požadavcích na stavby, </w:t>
      </w:r>
    </w:p>
    <w:p w:rsidR="009B68CF" w:rsidRPr="00B07463" w:rsidRDefault="009B68CF" w:rsidP="009B68CF">
      <w:pPr>
        <w:pStyle w:val="Odstavecseseznamem"/>
        <w:numPr>
          <w:ilvl w:val="0"/>
          <w:numId w:val="7"/>
        </w:numPr>
        <w:ind w:left="426" w:right="-110"/>
        <w:rPr>
          <w:rFonts w:cs="Arial"/>
          <w:szCs w:val="22"/>
        </w:rPr>
      </w:pPr>
      <w:r w:rsidRPr="00B07463">
        <w:rPr>
          <w:rFonts w:cs="Arial"/>
          <w:szCs w:val="22"/>
        </w:rPr>
        <w:t xml:space="preserve">vyhláška </w:t>
      </w:r>
      <w:hyperlink r:id="rId11" w:history="1">
        <w:r w:rsidRPr="00B07463">
          <w:rPr>
            <w:rFonts w:cs="Arial"/>
            <w:szCs w:val="22"/>
          </w:rPr>
          <w:t>č. 23/2008 Sb.</w:t>
        </w:r>
      </w:hyperlink>
      <w:r w:rsidRPr="00B07463">
        <w:rPr>
          <w:rFonts w:cs="Arial"/>
          <w:szCs w:val="22"/>
        </w:rPr>
        <w:t>, o technických podmínkách požární ochrany staveb.</w:t>
      </w:r>
    </w:p>
    <w:p w:rsidR="009B68CF" w:rsidRPr="0033289A" w:rsidRDefault="009B68CF" w:rsidP="009B68CF">
      <w:pPr>
        <w:pStyle w:val="Odstavecseseznamem"/>
        <w:numPr>
          <w:ilvl w:val="0"/>
          <w:numId w:val="7"/>
        </w:numPr>
        <w:ind w:left="426"/>
        <w:rPr>
          <w:rFonts w:cs="Arial"/>
          <w:szCs w:val="22"/>
        </w:rPr>
      </w:pPr>
      <w:r w:rsidRPr="0033289A">
        <w:rPr>
          <w:rFonts w:cs="Arial"/>
          <w:szCs w:val="22"/>
        </w:rPr>
        <w:t>ČSN P 73 0606 Hydroizolace staveb – Povlakové hydroizolace – Základní ustanovení</w:t>
      </w:r>
    </w:p>
    <w:p w:rsidR="009B68CF" w:rsidRPr="00EA4AB0" w:rsidRDefault="009B68CF" w:rsidP="009B68CF">
      <w:pPr>
        <w:pStyle w:val="Odstavecseseznamem"/>
        <w:numPr>
          <w:ilvl w:val="0"/>
          <w:numId w:val="7"/>
        </w:numPr>
        <w:ind w:left="426"/>
        <w:rPr>
          <w:rFonts w:cs="Arial"/>
        </w:rPr>
      </w:pPr>
      <w:r w:rsidRPr="00EA4AB0">
        <w:rPr>
          <w:rFonts w:cs="Arial"/>
        </w:rPr>
        <w:t xml:space="preserve">ČSN 73 0202  </w:t>
      </w:r>
      <w:r w:rsidRPr="00EA4AB0">
        <w:rPr>
          <w:rFonts w:cs="Arial"/>
        </w:rPr>
        <w:tab/>
        <w:t>Geometrická přesnost ve výstavbě. Základní ustanovení</w:t>
      </w:r>
    </w:p>
    <w:p w:rsidR="009B68CF" w:rsidRPr="00EA4AB0" w:rsidRDefault="009B68CF" w:rsidP="009B68CF">
      <w:pPr>
        <w:pStyle w:val="Odstavecseseznamem"/>
        <w:numPr>
          <w:ilvl w:val="0"/>
          <w:numId w:val="7"/>
        </w:numPr>
        <w:ind w:left="426"/>
        <w:rPr>
          <w:rFonts w:cs="Arial"/>
        </w:rPr>
      </w:pPr>
      <w:r w:rsidRPr="00EA4AB0">
        <w:rPr>
          <w:rFonts w:cs="Arial"/>
        </w:rPr>
        <w:t>ČSN 73 0210-1</w:t>
      </w:r>
      <w:r w:rsidRPr="00EA4AB0">
        <w:rPr>
          <w:rFonts w:cs="Arial"/>
        </w:rPr>
        <w:tab/>
        <w:t>Geometrická přesnost ve výstavbě. Podmínky provádění</w:t>
      </w:r>
      <w:r w:rsidRPr="00EA4AB0">
        <w:rPr>
          <w:rFonts w:cs="Arial"/>
        </w:rPr>
        <w:br/>
        <w:t>Část 1: Přesnost osazení</w:t>
      </w:r>
    </w:p>
    <w:p w:rsidR="009B68CF" w:rsidRPr="00EA4AB0" w:rsidRDefault="009B68CF" w:rsidP="009B68CF">
      <w:pPr>
        <w:pStyle w:val="Odstavecseseznamem"/>
        <w:numPr>
          <w:ilvl w:val="0"/>
          <w:numId w:val="7"/>
        </w:numPr>
        <w:ind w:left="426"/>
        <w:rPr>
          <w:rFonts w:cs="Arial"/>
        </w:rPr>
      </w:pPr>
      <w:r w:rsidRPr="00EA4AB0">
        <w:rPr>
          <w:rFonts w:cs="Arial"/>
        </w:rPr>
        <w:t xml:space="preserve">ČSN EN 206-1 </w:t>
      </w:r>
      <w:r w:rsidRPr="00EA4AB0">
        <w:rPr>
          <w:rFonts w:cs="Arial"/>
        </w:rPr>
        <w:tab/>
        <w:t>Beton - Část 1: Specifikace, vlastnosti, výroba a shoda.</w:t>
      </w:r>
    </w:p>
    <w:p w:rsidR="009B68CF" w:rsidRPr="00EA4AB0" w:rsidRDefault="009B68CF" w:rsidP="009B68CF">
      <w:pPr>
        <w:pStyle w:val="Odstavecseseznamem"/>
        <w:numPr>
          <w:ilvl w:val="0"/>
          <w:numId w:val="7"/>
        </w:numPr>
        <w:ind w:left="426"/>
        <w:rPr>
          <w:rFonts w:cs="Arial"/>
        </w:rPr>
      </w:pPr>
      <w:r w:rsidRPr="00EA4AB0">
        <w:rPr>
          <w:rFonts w:cs="Arial"/>
        </w:rPr>
        <w:t>ČSN P ENV 13670-1 Provádění betonovýc</w:t>
      </w:r>
      <w:r>
        <w:rPr>
          <w:rFonts w:cs="Arial"/>
        </w:rPr>
        <w:t xml:space="preserve">h konstrukcí - Část 1: Společná </w:t>
      </w:r>
      <w:r w:rsidRPr="00EA4AB0">
        <w:rPr>
          <w:rFonts w:cs="Arial"/>
        </w:rPr>
        <w:t>ustanovení</w:t>
      </w:r>
    </w:p>
    <w:p w:rsidR="009B68CF" w:rsidRPr="00EA4AB0" w:rsidRDefault="009B68CF" w:rsidP="009B68CF">
      <w:pPr>
        <w:pStyle w:val="Odstavecseseznamem"/>
        <w:numPr>
          <w:ilvl w:val="0"/>
          <w:numId w:val="7"/>
        </w:numPr>
        <w:ind w:left="426"/>
        <w:rPr>
          <w:rFonts w:cs="Arial"/>
        </w:rPr>
      </w:pPr>
      <w:r>
        <w:rPr>
          <w:rFonts w:cs="Arial"/>
        </w:rPr>
        <w:t xml:space="preserve">ČSN 732310 </w:t>
      </w:r>
      <w:r>
        <w:rPr>
          <w:rFonts w:cs="Arial"/>
        </w:rPr>
        <w:tab/>
      </w:r>
      <w:r w:rsidRPr="00EA4AB0">
        <w:rPr>
          <w:rFonts w:cs="Arial"/>
        </w:rPr>
        <w:t>Provádění zděných konstrukcí</w:t>
      </w:r>
    </w:p>
    <w:p w:rsidR="009B68CF" w:rsidRPr="00EA4AB0" w:rsidRDefault="009B68CF" w:rsidP="009B68CF">
      <w:pPr>
        <w:pStyle w:val="Odstavecseseznamem"/>
        <w:numPr>
          <w:ilvl w:val="0"/>
          <w:numId w:val="7"/>
        </w:numPr>
        <w:ind w:left="426"/>
        <w:rPr>
          <w:rFonts w:cs="Arial"/>
        </w:rPr>
      </w:pPr>
      <w:r>
        <w:rPr>
          <w:rFonts w:cs="Arial"/>
        </w:rPr>
        <w:t>ČSN 74 4505</w:t>
      </w:r>
      <w:r>
        <w:rPr>
          <w:rFonts w:cs="Arial"/>
        </w:rPr>
        <w:tab/>
      </w:r>
      <w:r w:rsidRPr="00EA4AB0">
        <w:rPr>
          <w:rFonts w:cs="Arial"/>
        </w:rPr>
        <w:t>Podlahy - Společná ustanovení</w:t>
      </w:r>
    </w:p>
    <w:p w:rsidR="009B68CF" w:rsidRDefault="009B68CF" w:rsidP="009B68CF">
      <w:pPr>
        <w:pStyle w:val="Odstavecseseznamem"/>
        <w:numPr>
          <w:ilvl w:val="0"/>
          <w:numId w:val="7"/>
        </w:numPr>
        <w:ind w:left="426"/>
        <w:rPr>
          <w:rFonts w:cs="Arial"/>
        </w:rPr>
      </w:pPr>
      <w:r>
        <w:rPr>
          <w:rFonts w:cs="Arial"/>
        </w:rPr>
        <w:t>ČSN 73 0802</w:t>
      </w:r>
      <w:r>
        <w:rPr>
          <w:rFonts w:cs="Arial"/>
        </w:rPr>
        <w:tab/>
      </w:r>
      <w:r w:rsidRPr="00EA4AB0">
        <w:rPr>
          <w:rFonts w:cs="Arial"/>
        </w:rPr>
        <w:t>Požární bezpečnost staveb – nevýrobní objekty</w:t>
      </w:r>
    </w:p>
    <w:p w:rsidR="009B68CF" w:rsidRPr="00EA4AB0" w:rsidRDefault="009B68CF" w:rsidP="009B68CF">
      <w:pPr>
        <w:pStyle w:val="Odstavecseseznamem"/>
        <w:numPr>
          <w:ilvl w:val="0"/>
          <w:numId w:val="7"/>
        </w:numPr>
        <w:ind w:left="426"/>
        <w:rPr>
          <w:rFonts w:cs="Arial"/>
        </w:rPr>
      </w:pPr>
      <w:r w:rsidRPr="00EA4AB0">
        <w:rPr>
          <w:rFonts w:cs="Arial"/>
        </w:rPr>
        <w:t>ČSN 73 0035</w:t>
      </w:r>
      <w:r w:rsidRPr="00EA4AB0">
        <w:rPr>
          <w:rFonts w:cs="Arial"/>
        </w:rPr>
        <w:tab/>
        <w:t xml:space="preserve">Zatížení stavebních konstrukcí </w:t>
      </w:r>
    </w:p>
    <w:p w:rsidR="009B68CF" w:rsidRPr="00EA4AB0" w:rsidRDefault="009B68CF" w:rsidP="009B68CF">
      <w:pPr>
        <w:pStyle w:val="Odstavecseseznamem"/>
        <w:numPr>
          <w:ilvl w:val="0"/>
          <w:numId w:val="7"/>
        </w:numPr>
        <w:ind w:left="426"/>
        <w:rPr>
          <w:rFonts w:cs="Arial"/>
        </w:rPr>
      </w:pPr>
      <w:r w:rsidRPr="00EA4AB0">
        <w:rPr>
          <w:rFonts w:cs="Arial"/>
        </w:rPr>
        <w:t>ČSN 1991-1-1</w:t>
      </w:r>
      <w:r w:rsidRPr="00EA4AB0">
        <w:rPr>
          <w:rFonts w:cs="Arial"/>
        </w:rPr>
        <w:tab/>
      </w:r>
      <w:proofErr w:type="spellStart"/>
      <w:r w:rsidRPr="00EA4AB0">
        <w:rPr>
          <w:rFonts w:cs="Arial"/>
        </w:rPr>
        <w:t>Eurokód</w:t>
      </w:r>
      <w:proofErr w:type="spellEnd"/>
      <w:r w:rsidRPr="00EA4AB0">
        <w:rPr>
          <w:rFonts w:cs="Arial"/>
        </w:rPr>
        <w:t xml:space="preserve"> 1: Zatížení konstrukcí – Část 1-1: Obecná zatížení-Objemové tíhy, vlastní tíha a užitná zatížení pozemních staveb </w:t>
      </w:r>
    </w:p>
    <w:p w:rsidR="009B68CF" w:rsidRPr="00EA4AB0" w:rsidRDefault="009B68CF" w:rsidP="009B68CF">
      <w:pPr>
        <w:pStyle w:val="Odstavecseseznamem"/>
        <w:numPr>
          <w:ilvl w:val="0"/>
          <w:numId w:val="7"/>
        </w:numPr>
        <w:ind w:left="426"/>
        <w:rPr>
          <w:rFonts w:cs="Arial"/>
        </w:rPr>
      </w:pPr>
      <w:r w:rsidRPr="00EA4AB0">
        <w:rPr>
          <w:rFonts w:cs="Arial"/>
        </w:rPr>
        <w:t>ČSN 1991-1-2</w:t>
      </w:r>
      <w:r w:rsidRPr="00EA4AB0">
        <w:rPr>
          <w:rFonts w:cs="Arial"/>
        </w:rPr>
        <w:tab/>
      </w:r>
      <w:proofErr w:type="spellStart"/>
      <w:r w:rsidRPr="00EA4AB0">
        <w:rPr>
          <w:rFonts w:cs="Arial"/>
        </w:rPr>
        <w:t>Eurokód</w:t>
      </w:r>
      <w:proofErr w:type="spellEnd"/>
      <w:r w:rsidRPr="00EA4AB0">
        <w:rPr>
          <w:rFonts w:cs="Arial"/>
        </w:rPr>
        <w:t xml:space="preserve"> 1: Zatížení konstrukcí – Část 1-2: Zatížení konstrukcí vystavených účinkům požáru </w:t>
      </w:r>
    </w:p>
    <w:p w:rsidR="009B68CF" w:rsidRPr="00EA4AB0" w:rsidRDefault="009B68CF" w:rsidP="009B68CF">
      <w:pPr>
        <w:pStyle w:val="Odstavecseseznamem"/>
        <w:numPr>
          <w:ilvl w:val="0"/>
          <w:numId w:val="7"/>
        </w:numPr>
        <w:ind w:left="426"/>
        <w:rPr>
          <w:rFonts w:cs="Arial"/>
        </w:rPr>
      </w:pPr>
      <w:r>
        <w:rPr>
          <w:rFonts w:cs="Arial"/>
        </w:rPr>
        <w:t>ČSN 73 1101</w:t>
      </w:r>
      <w:r>
        <w:rPr>
          <w:rFonts w:cs="Arial"/>
        </w:rPr>
        <w:tab/>
      </w:r>
      <w:r w:rsidRPr="00EA4AB0">
        <w:rPr>
          <w:rFonts w:cs="Arial"/>
        </w:rPr>
        <w:t>Navrhování zděných konstrukcí</w:t>
      </w:r>
    </w:p>
    <w:p w:rsidR="009B68CF" w:rsidRPr="00D4737C" w:rsidRDefault="009B68CF" w:rsidP="00D4737C">
      <w:pPr>
        <w:pStyle w:val="Odstavecseseznamem"/>
        <w:numPr>
          <w:ilvl w:val="0"/>
          <w:numId w:val="7"/>
        </w:numPr>
        <w:ind w:left="426"/>
        <w:rPr>
          <w:rFonts w:cs="Arial"/>
        </w:rPr>
      </w:pPr>
      <w:r w:rsidRPr="00EA4AB0">
        <w:rPr>
          <w:rFonts w:cs="Arial"/>
        </w:rPr>
        <w:t>ČSN EN 1996-1-1Eurokód 6: Navrhování zděných konstrukcí</w:t>
      </w:r>
      <w:r w:rsidR="00D4737C">
        <w:rPr>
          <w:rFonts w:cs="Arial"/>
        </w:rPr>
        <w:t xml:space="preserve">, </w:t>
      </w:r>
      <w:r w:rsidRPr="00D4737C">
        <w:rPr>
          <w:rFonts w:cs="Arial"/>
        </w:rPr>
        <w:t>Část 1-1: Obecná pravidla pro pozemní stavby – Pravidla pro vyztužené a nevyztužené zděné konstrukce</w:t>
      </w:r>
    </w:p>
    <w:p w:rsidR="009B68CF" w:rsidRPr="00D4737C" w:rsidRDefault="009B68CF" w:rsidP="009B68CF">
      <w:pPr>
        <w:pStyle w:val="Odstavecseseznamem"/>
        <w:numPr>
          <w:ilvl w:val="0"/>
          <w:numId w:val="7"/>
        </w:numPr>
        <w:ind w:left="426"/>
        <w:rPr>
          <w:rFonts w:cs="Arial"/>
        </w:rPr>
      </w:pPr>
      <w:r w:rsidRPr="00D4737C">
        <w:rPr>
          <w:rFonts w:cs="Arial"/>
        </w:rPr>
        <w:t>ČSN EN 1996-1-2Eurokód 6: Navrhování zděných konstrukcí</w:t>
      </w:r>
      <w:r w:rsidR="00D4737C" w:rsidRPr="00D4737C">
        <w:rPr>
          <w:rFonts w:cs="Arial"/>
        </w:rPr>
        <w:t xml:space="preserve">, </w:t>
      </w:r>
      <w:r w:rsidRPr="00D4737C">
        <w:rPr>
          <w:rFonts w:cs="Arial"/>
        </w:rPr>
        <w:t>Část 1-1: Obecná pravidla pro pozemní stavby – Navrhování konstrukcí na účinky</w:t>
      </w:r>
      <w:r w:rsidR="00854462" w:rsidRPr="00D4737C">
        <w:rPr>
          <w:rFonts w:cs="Arial"/>
        </w:rPr>
        <w:t xml:space="preserve"> </w:t>
      </w:r>
      <w:r w:rsidRPr="00D4737C">
        <w:rPr>
          <w:rFonts w:cs="Arial"/>
        </w:rPr>
        <w:t>požáru</w:t>
      </w:r>
    </w:p>
    <w:p w:rsidR="009B68CF" w:rsidRPr="00EA4AB0" w:rsidRDefault="009B68CF" w:rsidP="009B68CF">
      <w:pPr>
        <w:pStyle w:val="Odstavecseseznamem"/>
        <w:numPr>
          <w:ilvl w:val="0"/>
          <w:numId w:val="7"/>
        </w:numPr>
        <w:ind w:left="426"/>
        <w:rPr>
          <w:rFonts w:cs="Arial"/>
        </w:rPr>
      </w:pPr>
      <w:r>
        <w:rPr>
          <w:rFonts w:cs="Arial"/>
        </w:rPr>
        <w:t>ČSN 73 1201</w:t>
      </w:r>
      <w:r>
        <w:rPr>
          <w:rFonts w:cs="Arial"/>
        </w:rPr>
        <w:tab/>
      </w:r>
      <w:r w:rsidRPr="00EA4AB0">
        <w:rPr>
          <w:rFonts w:cs="Arial"/>
        </w:rPr>
        <w:t>Navrhování betonových konstrukcí</w:t>
      </w:r>
    </w:p>
    <w:p w:rsidR="009B68CF" w:rsidRPr="00D4737C" w:rsidRDefault="009B68CF" w:rsidP="00D4737C">
      <w:pPr>
        <w:pStyle w:val="Odstavecseseznamem"/>
        <w:numPr>
          <w:ilvl w:val="0"/>
          <w:numId w:val="7"/>
        </w:numPr>
        <w:ind w:left="426"/>
        <w:rPr>
          <w:rFonts w:cs="Arial"/>
        </w:rPr>
      </w:pPr>
      <w:r>
        <w:rPr>
          <w:rFonts w:cs="Arial"/>
        </w:rPr>
        <w:t>ČSN EN 1992-1-1</w:t>
      </w:r>
      <w:r w:rsidRPr="00EA4AB0">
        <w:rPr>
          <w:rFonts w:cs="Arial"/>
        </w:rPr>
        <w:t>Eurokód 2: Navrhování betonových konstrukcí</w:t>
      </w:r>
      <w:r w:rsidR="00D4737C">
        <w:rPr>
          <w:rFonts w:cs="Arial"/>
        </w:rPr>
        <w:t xml:space="preserve">, </w:t>
      </w:r>
      <w:r w:rsidRPr="00D4737C">
        <w:rPr>
          <w:rFonts w:cs="Arial"/>
        </w:rPr>
        <w:t>Část 1-1:Obecná pravidla a pravidla pozemní stavby</w:t>
      </w:r>
    </w:p>
    <w:p w:rsidR="009B68CF" w:rsidRPr="00D4737C" w:rsidRDefault="009B68CF" w:rsidP="00D4737C">
      <w:pPr>
        <w:pStyle w:val="Odstavecseseznamem"/>
        <w:numPr>
          <w:ilvl w:val="0"/>
          <w:numId w:val="7"/>
        </w:numPr>
        <w:ind w:left="426"/>
        <w:rPr>
          <w:rFonts w:cs="Arial"/>
        </w:rPr>
      </w:pPr>
      <w:r w:rsidRPr="00EA4AB0">
        <w:rPr>
          <w:rFonts w:cs="Arial"/>
        </w:rPr>
        <w:lastRenderedPageBreak/>
        <w:t>ČSN EN 1992-1-2Eurokód 2: Navrhování betonových konstrukcí</w:t>
      </w:r>
      <w:r w:rsidR="00D4737C">
        <w:rPr>
          <w:rFonts w:cs="Arial"/>
        </w:rPr>
        <w:t xml:space="preserve">, </w:t>
      </w:r>
      <w:r w:rsidRPr="00D4737C">
        <w:rPr>
          <w:rFonts w:cs="Arial"/>
        </w:rPr>
        <w:t>Část 1-2:Obecná pravidla a pravidla pozemní stavby –</w:t>
      </w:r>
      <w:r w:rsidR="00854462" w:rsidRPr="00D4737C">
        <w:rPr>
          <w:rFonts w:cs="Arial"/>
        </w:rPr>
        <w:t xml:space="preserve"> </w:t>
      </w:r>
      <w:r w:rsidRPr="00D4737C">
        <w:rPr>
          <w:rFonts w:cs="Arial"/>
        </w:rPr>
        <w:t xml:space="preserve">Navrhování konstrukcí na účinky požáru </w:t>
      </w:r>
    </w:p>
    <w:p w:rsidR="009B68CF" w:rsidRDefault="009B68CF" w:rsidP="00EB6BEB">
      <w:pPr>
        <w:ind w:right="-110" w:firstLine="284"/>
        <w:rPr>
          <w:rFonts w:cs="Arial"/>
          <w:szCs w:val="22"/>
        </w:rPr>
      </w:pPr>
    </w:p>
    <w:p w:rsidR="00EA4AB0" w:rsidRPr="00D31900" w:rsidRDefault="00EA4AB0" w:rsidP="00EA4AB0">
      <w:pPr>
        <w:rPr>
          <w:rFonts w:cs="Arial"/>
          <w:b/>
        </w:rPr>
      </w:pPr>
      <w:r>
        <w:rPr>
          <w:rFonts w:cs="Arial"/>
          <w:b/>
        </w:rPr>
        <w:t xml:space="preserve">Veškeré </w:t>
      </w:r>
      <w:r w:rsidRPr="00D31900">
        <w:rPr>
          <w:rFonts w:cs="Arial"/>
          <w:b/>
        </w:rPr>
        <w:t xml:space="preserve">odkazy </w:t>
      </w:r>
      <w:proofErr w:type="gramStart"/>
      <w:r w:rsidRPr="00D31900">
        <w:rPr>
          <w:rFonts w:cs="Arial"/>
          <w:b/>
        </w:rPr>
        <w:t>na</w:t>
      </w:r>
      <w:proofErr w:type="gramEnd"/>
      <w:r>
        <w:rPr>
          <w:rFonts w:cs="Arial"/>
          <w:b/>
        </w:rPr>
        <w:t>:</w:t>
      </w:r>
    </w:p>
    <w:p w:rsidR="00EA4AB0" w:rsidRPr="00D31900" w:rsidRDefault="00EA4AB0" w:rsidP="00EA4AB0">
      <w:pPr>
        <w:numPr>
          <w:ilvl w:val="0"/>
          <w:numId w:val="30"/>
        </w:numPr>
        <w:tabs>
          <w:tab w:val="clear" w:pos="720"/>
        </w:tabs>
        <w:spacing w:before="0" w:line="276" w:lineRule="auto"/>
        <w:ind w:left="426" w:hanging="11"/>
        <w:jc w:val="left"/>
        <w:rPr>
          <w:rFonts w:cs="Arial"/>
        </w:rPr>
      </w:pPr>
      <w:r w:rsidRPr="00D31900">
        <w:rPr>
          <w:rFonts w:cs="Arial"/>
        </w:rPr>
        <w:t>české technické normy, které přejímají evropské normy</w:t>
      </w:r>
    </w:p>
    <w:p w:rsidR="00EA4AB0" w:rsidRPr="00D31900" w:rsidRDefault="00EA4AB0" w:rsidP="00EA4AB0">
      <w:pPr>
        <w:numPr>
          <w:ilvl w:val="0"/>
          <w:numId w:val="30"/>
        </w:numPr>
        <w:tabs>
          <w:tab w:val="clear" w:pos="720"/>
        </w:tabs>
        <w:spacing w:before="0" w:line="276" w:lineRule="auto"/>
        <w:ind w:left="426" w:hanging="11"/>
        <w:jc w:val="left"/>
        <w:rPr>
          <w:rFonts w:cs="Arial"/>
        </w:rPr>
      </w:pPr>
      <w:r w:rsidRPr="00D31900">
        <w:rPr>
          <w:rFonts w:cs="Arial"/>
        </w:rPr>
        <w:t>evropské normy</w:t>
      </w:r>
    </w:p>
    <w:p w:rsidR="00EA4AB0" w:rsidRPr="00D31900" w:rsidRDefault="00EA4AB0" w:rsidP="00EA4AB0">
      <w:pPr>
        <w:numPr>
          <w:ilvl w:val="0"/>
          <w:numId w:val="30"/>
        </w:numPr>
        <w:tabs>
          <w:tab w:val="clear" w:pos="720"/>
        </w:tabs>
        <w:spacing w:before="0" w:line="276" w:lineRule="auto"/>
        <w:ind w:left="426" w:hanging="11"/>
        <w:jc w:val="left"/>
        <w:rPr>
          <w:rFonts w:cs="Arial"/>
        </w:rPr>
      </w:pPr>
      <w:r w:rsidRPr="00D31900">
        <w:rPr>
          <w:rFonts w:cs="Arial"/>
        </w:rPr>
        <w:t>evropské technické schválení</w:t>
      </w:r>
    </w:p>
    <w:p w:rsidR="00EA4AB0" w:rsidRPr="00D31900" w:rsidRDefault="00EA4AB0" w:rsidP="00EA4AB0">
      <w:pPr>
        <w:numPr>
          <w:ilvl w:val="0"/>
          <w:numId w:val="30"/>
        </w:numPr>
        <w:tabs>
          <w:tab w:val="clear" w:pos="720"/>
        </w:tabs>
        <w:spacing w:before="0" w:line="276" w:lineRule="auto"/>
        <w:ind w:left="426" w:hanging="11"/>
        <w:jc w:val="left"/>
        <w:rPr>
          <w:rFonts w:cs="Arial"/>
        </w:rPr>
      </w:pPr>
      <w:r w:rsidRPr="00D31900">
        <w:rPr>
          <w:rFonts w:cs="Arial"/>
        </w:rPr>
        <w:t>technické specifikace zveřejněné v ústředním věstníku Evropské unie</w:t>
      </w:r>
    </w:p>
    <w:p w:rsidR="00EA4AB0" w:rsidRPr="00D31900" w:rsidRDefault="00EA4AB0" w:rsidP="00EA4AB0">
      <w:pPr>
        <w:numPr>
          <w:ilvl w:val="0"/>
          <w:numId w:val="30"/>
        </w:numPr>
        <w:tabs>
          <w:tab w:val="clear" w:pos="720"/>
        </w:tabs>
        <w:spacing w:before="0" w:line="276" w:lineRule="auto"/>
        <w:ind w:left="426" w:hanging="11"/>
        <w:jc w:val="left"/>
        <w:rPr>
          <w:rFonts w:cs="Arial"/>
        </w:rPr>
      </w:pPr>
      <w:r w:rsidRPr="00D31900">
        <w:rPr>
          <w:rFonts w:cs="Arial"/>
        </w:rPr>
        <w:t>české technické normy</w:t>
      </w:r>
    </w:p>
    <w:p w:rsidR="00EA4AB0" w:rsidRPr="00EA4AB0" w:rsidRDefault="00EA4AB0" w:rsidP="00EA4AB0">
      <w:pPr>
        <w:numPr>
          <w:ilvl w:val="0"/>
          <w:numId w:val="30"/>
        </w:numPr>
        <w:tabs>
          <w:tab w:val="clear" w:pos="720"/>
        </w:tabs>
        <w:spacing w:before="0" w:line="276" w:lineRule="auto"/>
        <w:ind w:left="426" w:hanging="11"/>
        <w:jc w:val="left"/>
        <w:rPr>
          <w:rFonts w:cs="Arial"/>
        </w:rPr>
      </w:pPr>
      <w:r w:rsidRPr="00D31900">
        <w:rPr>
          <w:rFonts w:cs="Arial"/>
        </w:rPr>
        <w:t>stavební technická osvědčení</w:t>
      </w:r>
    </w:p>
    <w:p w:rsidR="00EB6BEB" w:rsidRDefault="00EB6BEB" w:rsidP="00EB6BEB">
      <w:pPr>
        <w:ind w:right="-110" w:firstLine="284"/>
        <w:rPr>
          <w:rFonts w:cs="Arial"/>
          <w:szCs w:val="22"/>
        </w:rPr>
      </w:pPr>
      <w:r w:rsidRPr="00B07463">
        <w:rPr>
          <w:rFonts w:cs="Arial"/>
          <w:szCs w:val="22"/>
        </w:rPr>
        <w:t>Dále budou dodrženy platné předpisy, zákony a vyhlá</w:t>
      </w:r>
      <w:r w:rsidR="00EA4AB0">
        <w:rPr>
          <w:rFonts w:cs="Arial"/>
          <w:szCs w:val="22"/>
        </w:rPr>
        <w:t>šky pro stavební část a všech speciali</w:t>
      </w:r>
      <w:r w:rsidR="00D4737C">
        <w:rPr>
          <w:rFonts w:cs="Arial"/>
          <w:szCs w:val="22"/>
        </w:rPr>
        <w:t>stů.</w:t>
      </w: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Default="009E46FA" w:rsidP="00EB6BEB">
      <w:pPr>
        <w:ind w:right="-110" w:firstLine="284"/>
        <w:rPr>
          <w:rFonts w:cs="Arial"/>
          <w:szCs w:val="22"/>
        </w:rPr>
      </w:pPr>
    </w:p>
    <w:p w:rsidR="009E46FA" w:rsidRPr="00B07463" w:rsidRDefault="009E46FA" w:rsidP="00EB6BEB">
      <w:pPr>
        <w:ind w:right="-110" w:firstLine="284"/>
        <w:rPr>
          <w:rFonts w:cs="Arial"/>
          <w:szCs w:val="22"/>
        </w:rPr>
      </w:pPr>
    </w:p>
    <w:p w:rsidR="00775D89" w:rsidRPr="00B07463" w:rsidRDefault="00775D89" w:rsidP="00775D89">
      <w:pPr>
        <w:pStyle w:val="Normlnodsazen"/>
        <w:ind w:left="0"/>
        <w:rPr>
          <w:color w:val="FF0000"/>
        </w:rPr>
      </w:pPr>
    </w:p>
    <w:tbl>
      <w:tblPr>
        <w:tblStyle w:val="Mkatabulky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8643"/>
      </w:tblGrid>
      <w:tr w:rsidR="00775D89" w:rsidRPr="00B07463" w:rsidTr="00775D89">
        <w:tc>
          <w:tcPr>
            <w:tcW w:w="8643" w:type="dxa"/>
          </w:tcPr>
          <w:p w:rsidR="00775D89" w:rsidRPr="00B07463" w:rsidRDefault="00775D89" w:rsidP="00775D89">
            <w:pPr>
              <w:ind w:right="-144"/>
            </w:pPr>
            <w:r>
              <w:t xml:space="preserve">V Brně, </w:t>
            </w:r>
            <w:r w:rsidR="00D4737C">
              <w:t>Březen</w:t>
            </w:r>
            <w:r w:rsidRPr="00B07463">
              <w:t xml:space="preserve"> 20</w:t>
            </w:r>
            <w:r w:rsidR="00D4737C">
              <w:t xml:space="preserve">20   </w:t>
            </w:r>
            <w:r w:rsidRPr="00B07463">
              <w:tab/>
            </w:r>
            <w:r w:rsidRPr="00B07463">
              <w:tab/>
              <w:t xml:space="preserve">      Vypracoval: Ing. Vít Ševčík, Ing. </w:t>
            </w:r>
            <w:r w:rsidR="00AD2364">
              <w:t>Marián Varjú</w:t>
            </w:r>
          </w:p>
          <w:p w:rsidR="00775D89" w:rsidRPr="00B07463" w:rsidRDefault="00775D89" w:rsidP="00775D89">
            <w:pPr>
              <w:ind w:right="-144"/>
            </w:pPr>
          </w:p>
        </w:tc>
      </w:tr>
    </w:tbl>
    <w:p w:rsidR="006D35AC" w:rsidRPr="00777232" w:rsidRDefault="006D35AC" w:rsidP="00D4737C">
      <w:pPr>
        <w:pStyle w:val="Nadpis2"/>
        <w:numPr>
          <w:ilvl w:val="0"/>
          <w:numId w:val="0"/>
        </w:numPr>
        <w:ind w:left="851" w:hanging="851"/>
      </w:pPr>
    </w:p>
    <w:sectPr w:rsidR="006D35AC" w:rsidRPr="00777232" w:rsidSect="0023107E">
      <w:pgSz w:w="11906" w:h="16838"/>
      <w:pgMar w:top="1418" w:right="1418" w:bottom="1418" w:left="1985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6FA" w:rsidRDefault="009E46FA" w:rsidP="007C214F">
      <w:pPr>
        <w:spacing w:before="0"/>
      </w:pPr>
      <w:r>
        <w:separator/>
      </w:r>
    </w:p>
  </w:endnote>
  <w:endnote w:type="continuationSeparator" w:id="0">
    <w:p w:rsidR="009E46FA" w:rsidRDefault="009E46FA" w:rsidP="007C214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E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6FA" w:rsidRDefault="009E46FA" w:rsidP="007C214F">
      <w:pPr>
        <w:spacing w:before="0"/>
      </w:pPr>
      <w:r>
        <w:separator/>
      </w:r>
    </w:p>
  </w:footnote>
  <w:footnote w:type="continuationSeparator" w:id="0">
    <w:p w:rsidR="009E46FA" w:rsidRDefault="009E46FA" w:rsidP="007C214F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44C" w:rsidRPr="005F7082" w:rsidRDefault="00FC744C" w:rsidP="005F7082">
    <w:pPr>
      <w:pStyle w:val="Zhlav"/>
      <w:pBdr>
        <w:bottom w:val="single" w:sz="4" w:space="1" w:color="auto"/>
      </w:pBdr>
      <w:spacing w:before="0"/>
      <w:ind w:left="0"/>
      <w:jc w:val="right"/>
      <w:rPr>
        <w:rFonts w:ascii="Arial Narrow" w:hAnsi="Arial Narrow" w:cs="Lucida Sans Unicode"/>
        <w:sz w:val="20"/>
        <w:szCs w:val="20"/>
      </w:rPr>
    </w:pPr>
    <w:r>
      <w:rPr>
        <w:rFonts w:ascii="Arial Narrow" w:hAnsi="Arial Narrow" w:cs="Lucida Sans Unicode"/>
        <w:sz w:val="20"/>
        <w:szCs w:val="20"/>
      </w:rPr>
      <w:t>D.1.1</w:t>
    </w:r>
    <w:r w:rsidRPr="005F7082">
      <w:rPr>
        <w:rFonts w:ascii="Arial Narrow" w:hAnsi="Arial Narrow" w:cs="Lucida Sans Unicode"/>
        <w:sz w:val="20"/>
        <w:szCs w:val="20"/>
      </w:rPr>
      <w:t>. – ARCHITEKTONICKO-STAVEBNÍ ŘEŠENÍ</w:t>
    </w:r>
    <w:r>
      <w:rPr>
        <w:rFonts w:ascii="Arial Narrow" w:hAnsi="Arial Narrow" w:cs="Lucida Sans Unicode"/>
        <w:sz w:val="20"/>
        <w:szCs w:val="20"/>
      </w:rPr>
      <w:t xml:space="preserve">, </w:t>
    </w:r>
    <w:r w:rsidRPr="005F7082">
      <w:rPr>
        <w:rFonts w:ascii="Arial Narrow" w:hAnsi="Arial Narrow" w:cs="Lucida Sans Unicode"/>
        <w:sz w:val="20"/>
        <w:szCs w:val="20"/>
      </w:rPr>
      <w:t>TECHNICKÁ ZPRÁVA</w:t>
    </w:r>
  </w:p>
  <w:p w:rsidR="00FC744C" w:rsidRDefault="00FC744C" w:rsidP="00D056A7">
    <w:pPr>
      <w:pStyle w:val="Zhlav"/>
      <w:pBdr>
        <w:bottom w:val="single" w:sz="4" w:space="1" w:color="auto"/>
      </w:pBdr>
      <w:spacing w:before="0"/>
      <w:ind w:left="0"/>
      <w:jc w:val="right"/>
      <w:rPr>
        <w:rFonts w:ascii="Arial Narrow" w:hAnsi="Arial Narrow" w:cs="Lucida Sans Unicode"/>
        <w:sz w:val="20"/>
        <w:szCs w:val="20"/>
      </w:rPr>
    </w:pPr>
    <w:r w:rsidRPr="006C7462">
      <w:rPr>
        <w:rFonts w:ascii="Arial Narrow" w:hAnsi="Arial Narrow" w:cs="Lucida Sans Unicode"/>
        <w:sz w:val="20"/>
        <w:szCs w:val="20"/>
      </w:rPr>
      <w:t xml:space="preserve">MODERNIZACE ODPADOVÉHO HOSPODÁŘSTVÍ - POLOPODZEMNÍ KONTEJNERY </w:t>
    </w:r>
  </w:p>
  <w:p w:rsidR="00FC744C" w:rsidRPr="00D056A7" w:rsidRDefault="00FC744C" w:rsidP="00D056A7">
    <w:pPr>
      <w:pStyle w:val="Zhlav"/>
      <w:pBdr>
        <w:bottom w:val="single" w:sz="4" w:space="1" w:color="auto"/>
      </w:pBdr>
      <w:spacing w:before="0"/>
      <w:ind w:left="0"/>
      <w:jc w:val="right"/>
      <w:rPr>
        <w:rFonts w:ascii="Arial Narrow" w:hAnsi="Arial Narrow"/>
        <w:sz w:val="14"/>
        <w:szCs w:val="20"/>
      </w:rPr>
    </w:pPr>
    <w:r w:rsidRPr="006C7462">
      <w:rPr>
        <w:rFonts w:ascii="Arial Narrow" w:hAnsi="Arial Narrow" w:cs="Lucida Sans Unicode"/>
        <w:sz w:val="20"/>
        <w:szCs w:val="20"/>
      </w:rPr>
      <w:t>V AREÁLU KOLEJÍ J.A.KOMENSKÉHO, UL. KOHOUTOVA, BRNO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44C" w:rsidRPr="00956A54" w:rsidRDefault="00570BCA" w:rsidP="00F51C7B">
    <w:pPr>
      <w:pStyle w:val="Zhlav"/>
      <w:tabs>
        <w:tab w:val="clear" w:pos="9072"/>
        <w:tab w:val="left" w:pos="6237"/>
        <w:tab w:val="right" w:pos="8505"/>
      </w:tabs>
      <w:ind w:left="2554" w:right="-2" w:firstLine="3683"/>
      <w:jc w:val="right"/>
      <w:rPr>
        <w:rFonts w:ascii="Arial Narrow" w:hAnsi="Arial Narrow" w:cs="Lucida Sans Unicode"/>
        <w:b/>
        <w:sz w:val="22"/>
        <w:szCs w:val="22"/>
      </w:rPr>
    </w:pPr>
    <w:r w:rsidRPr="00570BCA">
      <w:rPr>
        <w:rFonts w:ascii="Arial Narrow" w:hAnsi="Arial Narrow" w:cs="Lucida Sans Unicode"/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left:0;text-align:left;margin-left:-16.8pt;margin-top:20pt;width:142.65pt;height:58.65pt;z-index:-251658752;mso-wrap-edited:f;mso-position-vertical:absolute;mso-position-vertical-relative:page" wrapcoords="-185 0 -185 21304 21600 21304 21600 0 -185 0" o:allowincell="f" fillcolor="window">
          <v:imagedata r:id="rId1" o:title=""/>
          <w10:wrap anchory="page"/>
        </v:shape>
        <o:OLEObject Type="Embed" ProgID="Word.Picture.8" ShapeID="_x0000_s2058" DrawAspect="Content" ObjectID="_1648527711" r:id="rId2"/>
      </w:pict>
    </w:r>
    <w:r w:rsidR="00FC744C">
      <w:rPr>
        <w:rFonts w:ascii="Arial Narrow" w:hAnsi="Arial Narrow" w:cs="Lucida Sans Unicode"/>
        <w:b/>
        <w:sz w:val="28"/>
      </w:rPr>
      <w:tab/>
    </w:r>
    <w:r w:rsidR="00FC744C" w:rsidRPr="00956A54">
      <w:rPr>
        <w:rFonts w:ascii="Arial Narrow" w:hAnsi="Arial Narrow" w:cs="Lucida Sans Unicode"/>
        <w:b/>
        <w:sz w:val="22"/>
        <w:szCs w:val="22"/>
      </w:rPr>
      <w:t>MENHIR projekt, s.r.o.</w:t>
    </w:r>
  </w:p>
  <w:p w:rsidR="00FC744C" w:rsidRPr="00956A54" w:rsidRDefault="00FC744C" w:rsidP="00F51C7B">
    <w:pPr>
      <w:pStyle w:val="Zhlav"/>
      <w:tabs>
        <w:tab w:val="clear" w:pos="9072"/>
        <w:tab w:val="left" w:pos="6237"/>
        <w:tab w:val="right" w:pos="8505"/>
      </w:tabs>
      <w:ind w:left="2554" w:right="-2" w:firstLine="3683"/>
      <w:jc w:val="right"/>
      <w:rPr>
        <w:rFonts w:ascii="Arial Narrow" w:hAnsi="Arial Narrow" w:cs="Lucida Sans Unicode"/>
        <w:b/>
        <w:sz w:val="22"/>
        <w:szCs w:val="22"/>
      </w:rPr>
    </w:pPr>
    <w:r w:rsidRPr="00956A54">
      <w:rPr>
        <w:rFonts w:ascii="Arial Narrow" w:hAnsi="Arial Narrow" w:cs="Lucida Sans Unicode"/>
        <w:b/>
        <w:sz w:val="22"/>
        <w:szCs w:val="22"/>
      </w:rPr>
      <w:tab/>
      <w:t>Horní 729/32, 639 00 Brno</w:t>
    </w:r>
  </w:p>
  <w:p w:rsidR="00FC744C" w:rsidRPr="00E45A99" w:rsidRDefault="00FC744C" w:rsidP="00F51C7B">
    <w:pPr>
      <w:pStyle w:val="Zhlav"/>
      <w:tabs>
        <w:tab w:val="clear" w:pos="9072"/>
        <w:tab w:val="left" w:pos="6237"/>
        <w:tab w:val="right" w:pos="8505"/>
      </w:tabs>
      <w:ind w:left="0" w:right="-2" w:firstLine="2407"/>
      <w:jc w:val="right"/>
      <w:rPr>
        <w:rFonts w:ascii="Arial Narrow" w:hAnsi="Arial Narrow" w:cs="Lucida Sans Unicode"/>
        <w:b/>
        <w:sz w:val="20"/>
        <w:szCs w:val="20"/>
      </w:rPr>
    </w:pPr>
    <w:r w:rsidRPr="00E45A99">
      <w:rPr>
        <w:rFonts w:ascii="Arial Narrow" w:hAnsi="Arial Narrow" w:cs="Lucida Sans Unicode"/>
        <w:b/>
        <w:sz w:val="20"/>
        <w:szCs w:val="20"/>
      </w:rPr>
      <w:t>IČ:  634 70 250</w:t>
    </w:r>
  </w:p>
  <w:p w:rsidR="00FC744C" w:rsidRPr="00956A54" w:rsidRDefault="00FC744C" w:rsidP="00F51C7B">
    <w:pPr>
      <w:pStyle w:val="Zhlav"/>
      <w:tabs>
        <w:tab w:val="left" w:pos="6237"/>
        <w:tab w:val="right" w:pos="8505"/>
      </w:tabs>
      <w:ind w:right="-2" w:firstLine="3683"/>
      <w:jc w:val="right"/>
      <w:rPr>
        <w:sz w:val="20"/>
        <w:szCs w:val="20"/>
      </w:rPr>
    </w:pPr>
    <w:r>
      <w:rPr>
        <w:rFonts w:ascii="Arial Narrow" w:hAnsi="Arial Narrow" w:cs="Lucida Sans Unicode"/>
        <w:b/>
        <w:sz w:val="20"/>
        <w:szCs w:val="20"/>
      </w:rPr>
      <w:t>Komplexní služby v oboru P</w:t>
    </w:r>
    <w:r w:rsidRPr="00956A54">
      <w:rPr>
        <w:rFonts w:ascii="Arial Narrow" w:hAnsi="Arial Narrow" w:cs="Lucida Sans Unicode"/>
        <w:b/>
        <w:sz w:val="20"/>
        <w:szCs w:val="20"/>
      </w:rPr>
      <w:t>ozemní stavitelstv</w:t>
    </w:r>
    <w:r>
      <w:rPr>
        <w:rFonts w:ascii="Arial Narrow" w:hAnsi="Arial Narrow" w:cs="Lucida Sans Unicode"/>
        <w:b/>
        <w:sz w:val="20"/>
        <w:szCs w:val="20"/>
      </w:rPr>
      <w:t>í</w:t>
    </w:r>
    <w:r w:rsidRPr="00956A54">
      <w:rPr>
        <w:rFonts w:ascii="Arial Narrow" w:hAnsi="Arial Narrow" w:cs="Lucida Sans Unicode"/>
        <w:b/>
        <w:sz w:val="20"/>
        <w:szCs w:val="20"/>
      </w:rPr>
      <w:t>. Tepelná ochrana budov.</w:t>
    </w:r>
  </w:p>
  <w:p w:rsidR="00FC744C" w:rsidRPr="00F51C7B" w:rsidRDefault="00FC744C" w:rsidP="00F51C7B">
    <w:pPr>
      <w:pStyle w:val="Zhlav"/>
      <w:pBdr>
        <w:top w:val="single" w:sz="4" w:space="1" w:color="auto"/>
      </w:pBdr>
      <w:tabs>
        <w:tab w:val="clear" w:pos="4536"/>
        <w:tab w:val="clear" w:pos="9072"/>
        <w:tab w:val="center" w:pos="5245"/>
        <w:tab w:val="right" w:pos="8505"/>
      </w:tabs>
      <w:ind w:left="-142" w:right="-2"/>
      <w:rPr>
        <w:rFonts w:ascii="Arial Narrow" w:hAnsi="Arial Narrow"/>
        <w:sz w:val="20"/>
        <w:szCs w:val="20"/>
      </w:rPr>
    </w:pPr>
    <w:r w:rsidRPr="00956A54">
      <w:rPr>
        <w:rFonts w:ascii="Arial Narrow" w:hAnsi="Arial Narrow"/>
        <w:sz w:val="20"/>
        <w:szCs w:val="20"/>
      </w:rPr>
      <w:t>www.menhirprojekt.cz</w:t>
    </w:r>
    <w:r w:rsidRPr="00956A54">
      <w:rPr>
        <w:rFonts w:ascii="Arial Narrow" w:hAnsi="Arial Narrow"/>
        <w:sz w:val="20"/>
        <w:szCs w:val="20"/>
      </w:rPr>
      <w:tab/>
      <w:t xml:space="preserve">                                                                             </w:t>
    </w:r>
    <w:r>
      <w:rPr>
        <w:rFonts w:ascii="Arial Narrow" w:hAnsi="Arial Narrow"/>
        <w:sz w:val="20"/>
        <w:szCs w:val="20"/>
      </w:rPr>
      <w:t xml:space="preserve">               </w:t>
    </w:r>
    <w:r w:rsidRPr="00956A54">
      <w:rPr>
        <w:rFonts w:ascii="Arial Narrow" w:hAnsi="Arial Narrow"/>
        <w:sz w:val="20"/>
        <w:szCs w:val="20"/>
      </w:rPr>
      <w:t xml:space="preserve"> Tel: 543 215 215, Mobil: 604 200</w:t>
    </w:r>
    <w:r>
      <w:rPr>
        <w:rFonts w:ascii="Arial Narrow" w:hAnsi="Arial Narrow"/>
        <w:sz w:val="20"/>
        <w:szCs w:val="20"/>
      </w:rPr>
      <w:t> </w:t>
    </w:r>
    <w:r w:rsidRPr="00956A54">
      <w:rPr>
        <w:rFonts w:ascii="Arial Narrow" w:hAnsi="Arial Narrow"/>
        <w:sz w:val="20"/>
        <w:szCs w:val="20"/>
      </w:rPr>
      <w:t>092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2">
    <w:nsid w:val="02564F19"/>
    <w:multiLevelType w:val="hybridMultilevel"/>
    <w:tmpl w:val="7272F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E0992"/>
    <w:multiLevelType w:val="hybridMultilevel"/>
    <w:tmpl w:val="48F41D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DB20B2"/>
    <w:multiLevelType w:val="hybridMultilevel"/>
    <w:tmpl w:val="EA66FD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5737D9"/>
    <w:multiLevelType w:val="hybridMultilevel"/>
    <w:tmpl w:val="741E30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716C3F"/>
    <w:multiLevelType w:val="hybridMultilevel"/>
    <w:tmpl w:val="D85A7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900EAC"/>
    <w:multiLevelType w:val="hybridMultilevel"/>
    <w:tmpl w:val="3C70E3FE"/>
    <w:lvl w:ilvl="0" w:tplc="220C68E8">
      <w:start w:val="1"/>
      <w:numFmt w:val="bullet"/>
      <w:pStyle w:val="A-odrky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6080E3D"/>
    <w:multiLevelType w:val="multilevel"/>
    <w:tmpl w:val="CB5C2288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9">
    <w:nsid w:val="06C84DB5"/>
    <w:multiLevelType w:val="hybridMultilevel"/>
    <w:tmpl w:val="BFF4961E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0A7548DC"/>
    <w:multiLevelType w:val="hybridMultilevel"/>
    <w:tmpl w:val="56EE5198"/>
    <w:lvl w:ilvl="0" w:tplc="1090D918">
      <w:start w:val="1"/>
      <w:numFmt w:val="lowerLetter"/>
      <w:lvlText w:val="%1)"/>
      <w:lvlJc w:val="left"/>
      <w:pPr>
        <w:ind w:left="1008" w:hanging="360"/>
      </w:pPr>
    </w:lvl>
    <w:lvl w:ilvl="1" w:tplc="04050003" w:tentative="1">
      <w:start w:val="1"/>
      <w:numFmt w:val="lowerLetter"/>
      <w:lvlText w:val="%2."/>
      <w:lvlJc w:val="left"/>
      <w:pPr>
        <w:ind w:left="1728" w:hanging="360"/>
      </w:pPr>
    </w:lvl>
    <w:lvl w:ilvl="2" w:tplc="04050005" w:tentative="1">
      <w:start w:val="1"/>
      <w:numFmt w:val="lowerRoman"/>
      <w:lvlText w:val="%3."/>
      <w:lvlJc w:val="right"/>
      <w:pPr>
        <w:ind w:left="2448" w:hanging="180"/>
      </w:pPr>
    </w:lvl>
    <w:lvl w:ilvl="3" w:tplc="04050001" w:tentative="1">
      <w:start w:val="1"/>
      <w:numFmt w:val="decimal"/>
      <w:lvlText w:val="%4."/>
      <w:lvlJc w:val="left"/>
      <w:pPr>
        <w:ind w:left="3168" w:hanging="360"/>
      </w:pPr>
    </w:lvl>
    <w:lvl w:ilvl="4" w:tplc="04050003" w:tentative="1">
      <w:start w:val="1"/>
      <w:numFmt w:val="lowerLetter"/>
      <w:lvlText w:val="%5."/>
      <w:lvlJc w:val="left"/>
      <w:pPr>
        <w:ind w:left="3888" w:hanging="360"/>
      </w:pPr>
    </w:lvl>
    <w:lvl w:ilvl="5" w:tplc="04050005" w:tentative="1">
      <w:start w:val="1"/>
      <w:numFmt w:val="lowerRoman"/>
      <w:lvlText w:val="%6."/>
      <w:lvlJc w:val="right"/>
      <w:pPr>
        <w:ind w:left="4608" w:hanging="180"/>
      </w:pPr>
    </w:lvl>
    <w:lvl w:ilvl="6" w:tplc="04050001" w:tentative="1">
      <w:start w:val="1"/>
      <w:numFmt w:val="decimal"/>
      <w:lvlText w:val="%7."/>
      <w:lvlJc w:val="left"/>
      <w:pPr>
        <w:ind w:left="5328" w:hanging="360"/>
      </w:pPr>
    </w:lvl>
    <w:lvl w:ilvl="7" w:tplc="04050003" w:tentative="1">
      <w:start w:val="1"/>
      <w:numFmt w:val="lowerLetter"/>
      <w:lvlText w:val="%8."/>
      <w:lvlJc w:val="left"/>
      <w:pPr>
        <w:ind w:left="6048" w:hanging="360"/>
      </w:pPr>
    </w:lvl>
    <w:lvl w:ilvl="8" w:tplc="04050005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>
    <w:nsid w:val="0C787B8E"/>
    <w:multiLevelType w:val="hybridMultilevel"/>
    <w:tmpl w:val="892282C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C8D3DE3"/>
    <w:multiLevelType w:val="hybridMultilevel"/>
    <w:tmpl w:val="E370CE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0501FB"/>
    <w:multiLevelType w:val="multilevel"/>
    <w:tmpl w:val="F6D60B0C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779"/>
        </w:tabs>
        <w:ind w:left="1419" w:firstLine="0"/>
      </w:pPr>
      <w:rPr>
        <w:rFonts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4">
      <w:start w:val="1"/>
      <w:numFmt w:val="lowerLetter"/>
      <w:pStyle w:val="Nadpis6"/>
      <w:lvlText w:val="%5)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14">
    <w:nsid w:val="19B152C7"/>
    <w:multiLevelType w:val="hybridMultilevel"/>
    <w:tmpl w:val="2F704CA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39069D"/>
    <w:multiLevelType w:val="hybridMultilevel"/>
    <w:tmpl w:val="AFDAACB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1BF24DC7"/>
    <w:multiLevelType w:val="hybridMultilevel"/>
    <w:tmpl w:val="175CA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5B0484"/>
    <w:multiLevelType w:val="hybridMultilevel"/>
    <w:tmpl w:val="EB04BF5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214F1A54"/>
    <w:multiLevelType w:val="hybridMultilevel"/>
    <w:tmpl w:val="510467A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20597C"/>
    <w:multiLevelType w:val="hybridMultilevel"/>
    <w:tmpl w:val="BA7A6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C771EC"/>
    <w:multiLevelType w:val="hybridMultilevel"/>
    <w:tmpl w:val="FB6C07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DB4DA8"/>
    <w:multiLevelType w:val="hybridMultilevel"/>
    <w:tmpl w:val="FD6CB82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2E7578F7"/>
    <w:multiLevelType w:val="hybridMultilevel"/>
    <w:tmpl w:val="FF70132C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31984913"/>
    <w:multiLevelType w:val="hybridMultilevel"/>
    <w:tmpl w:val="56EE5198"/>
    <w:lvl w:ilvl="0" w:tplc="1090D918">
      <w:start w:val="1"/>
      <w:numFmt w:val="lowerLetter"/>
      <w:lvlText w:val="%1)"/>
      <w:lvlJc w:val="left"/>
      <w:pPr>
        <w:ind w:left="1008" w:hanging="360"/>
      </w:pPr>
    </w:lvl>
    <w:lvl w:ilvl="1" w:tplc="04050003" w:tentative="1">
      <w:start w:val="1"/>
      <w:numFmt w:val="lowerLetter"/>
      <w:lvlText w:val="%2."/>
      <w:lvlJc w:val="left"/>
      <w:pPr>
        <w:ind w:left="1728" w:hanging="360"/>
      </w:pPr>
    </w:lvl>
    <w:lvl w:ilvl="2" w:tplc="04050005" w:tentative="1">
      <w:start w:val="1"/>
      <w:numFmt w:val="lowerRoman"/>
      <w:lvlText w:val="%3."/>
      <w:lvlJc w:val="right"/>
      <w:pPr>
        <w:ind w:left="2448" w:hanging="180"/>
      </w:pPr>
    </w:lvl>
    <w:lvl w:ilvl="3" w:tplc="04050001" w:tentative="1">
      <w:start w:val="1"/>
      <w:numFmt w:val="decimal"/>
      <w:lvlText w:val="%4."/>
      <w:lvlJc w:val="left"/>
      <w:pPr>
        <w:ind w:left="3168" w:hanging="360"/>
      </w:pPr>
    </w:lvl>
    <w:lvl w:ilvl="4" w:tplc="04050003" w:tentative="1">
      <w:start w:val="1"/>
      <w:numFmt w:val="lowerLetter"/>
      <w:lvlText w:val="%5."/>
      <w:lvlJc w:val="left"/>
      <w:pPr>
        <w:ind w:left="3888" w:hanging="360"/>
      </w:pPr>
    </w:lvl>
    <w:lvl w:ilvl="5" w:tplc="04050005" w:tentative="1">
      <w:start w:val="1"/>
      <w:numFmt w:val="lowerRoman"/>
      <w:lvlText w:val="%6."/>
      <w:lvlJc w:val="right"/>
      <w:pPr>
        <w:ind w:left="4608" w:hanging="180"/>
      </w:pPr>
    </w:lvl>
    <w:lvl w:ilvl="6" w:tplc="04050001" w:tentative="1">
      <w:start w:val="1"/>
      <w:numFmt w:val="decimal"/>
      <w:lvlText w:val="%7."/>
      <w:lvlJc w:val="left"/>
      <w:pPr>
        <w:ind w:left="5328" w:hanging="360"/>
      </w:pPr>
    </w:lvl>
    <w:lvl w:ilvl="7" w:tplc="04050003" w:tentative="1">
      <w:start w:val="1"/>
      <w:numFmt w:val="lowerLetter"/>
      <w:lvlText w:val="%8."/>
      <w:lvlJc w:val="left"/>
      <w:pPr>
        <w:ind w:left="6048" w:hanging="360"/>
      </w:pPr>
    </w:lvl>
    <w:lvl w:ilvl="8" w:tplc="04050005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4">
    <w:nsid w:val="35680221"/>
    <w:multiLevelType w:val="hybridMultilevel"/>
    <w:tmpl w:val="C1E05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7D7D9A"/>
    <w:multiLevelType w:val="hybridMultilevel"/>
    <w:tmpl w:val="A9B036F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3FD46F89"/>
    <w:multiLevelType w:val="hybridMultilevel"/>
    <w:tmpl w:val="6D4EDC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EF6045"/>
    <w:multiLevelType w:val="hybridMultilevel"/>
    <w:tmpl w:val="20DAAE8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1027A00"/>
    <w:multiLevelType w:val="hybridMultilevel"/>
    <w:tmpl w:val="6E727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A24604"/>
    <w:multiLevelType w:val="hybridMultilevel"/>
    <w:tmpl w:val="8AE85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EB5645"/>
    <w:multiLevelType w:val="hybridMultilevel"/>
    <w:tmpl w:val="C04EE8F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7D11100"/>
    <w:multiLevelType w:val="hybridMultilevel"/>
    <w:tmpl w:val="AF6A11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9C0C0E"/>
    <w:multiLevelType w:val="hybridMultilevel"/>
    <w:tmpl w:val="7206CCFA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A030F46"/>
    <w:multiLevelType w:val="hybridMultilevel"/>
    <w:tmpl w:val="2422ABE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D5747AD"/>
    <w:multiLevelType w:val="hybridMultilevel"/>
    <w:tmpl w:val="E228B2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19"/>
  </w:num>
  <w:num w:numId="4">
    <w:abstractNumId w:val="6"/>
  </w:num>
  <w:num w:numId="5">
    <w:abstractNumId w:val="20"/>
  </w:num>
  <w:num w:numId="6">
    <w:abstractNumId w:val="3"/>
  </w:num>
  <w:num w:numId="7">
    <w:abstractNumId w:val="34"/>
  </w:num>
  <w:num w:numId="8">
    <w:abstractNumId w:val="26"/>
  </w:num>
  <w:num w:numId="9">
    <w:abstractNumId w:val="11"/>
  </w:num>
  <w:num w:numId="10">
    <w:abstractNumId w:val="21"/>
  </w:num>
  <w:num w:numId="11">
    <w:abstractNumId w:val="22"/>
  </w:num>
  <w:num w:numId="12">
    <w:abstractNumId w:val="33"/>
  </w:num>
  <w:num w:numId="13">
    <w:abstractNumId w:val="27"/>
  </w:num>
  <w:num w:numId="14">
    <w:abstractNumId w:val="15"/>
  </w:num>
  <w:num w:numId="15">
    <w:abstractNumId w:val="29"/>
  </w:num>
  <w:num w:numId="16">
    <w:abstractNumId w:val="28"/>
  </w:num>
  <w:num w:numId="17">
    <w:abstractNumId w:val="25"/>
  </w:num>
  <w:num w:numId="18">
    <w:abstractNumId w:val="7"/>
  </w:num>
  <w:num w:numId="19">
    <w:abstractNumId w:val="2"/>
  </w:num>
  <w:num w:numId="20">
    <w:abstractNumId w:val="17"/>
  </w:num>
  <w:num w:numId="21">
    <w:abstractNumId w:val="24"/>
  </w:num>
  <w:num w:numId="22">
    <w:abstractNumId w:val="31"/>
  </w:num>
  <w:num w:numId="23">
    <w:abstractNumId w:val="9"/>
  </w:num>
  <w:num w:numId="24">
    <w:abstractNumId w:val="4"/>
  </w:num>
  <w:num w:numId="25">
    <w:abstractNumId w:val="32"/>
  </w:num>
  <w:num w:numId="26">
    <w:abstractNumId w:val="30"/>
  </w:num>
  <w:num w:numId="27">
    <w:abstractNumId w:val="5"/>
  </w:num>
  <w:num w:numId="28">
    <w:abstractNumId w:val="12"/>
  </w:num>
  <w:num w:numId="29">
    <w:abstractNumId w:val="16"/>
  </w:num>
  <w:num w:numId="30">
    <w:abstractNumId w:val="14"/>
  </w:num>
  <w:num w:numId="31">
    <w:abstractNumId w:val="13"/>
  </w:num>
  <w:num w:numId="32">
    <w:abstractNumId w:val="13"/>
  </w:num>
  <w:num w:numId="33">
    <w:abstractNumId w:val="13"/>
  </w:num>
  <w:num w:numId="34">
    <w:abstractNumId w:val="0"/>
  </w:num>
  <w:num w:numId="35">
    <w:abstractNumId w:val="13"/>
  </w:num>
  <w:num w:numId="36">
    <w:abstractNumId w:val="13"/>
  </w:num>
  <w:num w:numId="37">
    <w:abstractNumId w:val="13"/>
  </w:num>
  <w:num w:numId="38">
    <w:abstractNumId w:val="8"/>
  </w:num>
  <w:num w:numId="39">
    <w:abstractNumId w:val="23"/>
  </w:num>
  <w:num w:numId="40">
    <w:abstractNumId w:val="10"/>
  </w:num>
  <w:num w:numId="41">
    <w:abstractNumId w:val="13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C214F"/>
    <w:rsid w:val="00006423"/>
    <w:rsid w:val="00014350"/>
    <w:rsid w:val="000173E3"/>
    <w:rsid w:val="000173F8"/>
    <w:rsid w:val="00021985"/>
    <w:rsid w:val="0002522A"/>
    <w:rsid w:val="00025B81"/>
    <w:rsid w:val="00032768"/>
    <w:rsid w:val="0003522F"/>
    <w:rsid w:val="00035CE3"/>
    <w:rsid w:val="00035F90"/>
    <w:rsid w:val="00042943"/>
    <w:rsid w:val="00043D5B"/>
    <w:rsid w:val="000464D9"/>
    <w:rsid w:val="00053275"/>
    <w:rsid w:val="00053815"/>
    <w:rsid w:val="00060EE0"/>
    <w:rsid w:val="0007201F"/>
    <w:rsid w:val="000739DB"/>
    <w:rsid w:val="0007752E"/>
    <w:rsid w:val="00092571"/>
    <w:rsid w:val="00093602"/>
    <w:rsid w:val="000972BC"/>
    <w:rsid w:val="000A3437"/>
    <w:rsid w:val="000A7B95"/>
    <w:rsid w:val="000B20B2"/>
    <w:rsid w:val="000C14E6"/>
    <w:rsid w:val="000C1A91"/>
    <w:rsid w:val="000C37D6"/>
    <w:rsid w:val="000C393A"/>
    <w:rsid w:val="000D1C66"/>
    <w:rsid w:val="000D2FAB"/>
    <w:rsid w:val="000D464C"/>
    <w:rsid w:val="000D68D9"/>
    <w:rsid w:val="000F16D5"/>
    <w:rsid w:val="00101666"/>
    <w:rsid w:val="00107B8A"/>
    <w:rsid w:val="00110A35"/>
    <w:rsid w:val="00115B50"/>
    <w:rsid w:val="001275CC"/>
    <w:rsid w:val="00132C50"/>
    <w:rsid w:val="001359BC"/>
    <w:rsid w:val="00136059"/>
    <w:rsid w:val="00140529"/>
    <w:rsid w:val="00140580"/>
    <w:rsid w:val="001441D4"/>
    <w:rsid w:val="00144D8B"/>
    <w:rsid w:val="001457EF"/>
    <w:rsid w:val="001526F8"/>
    <w:rsid w:val="00154F73"/>
    <w:rsid w:val="00155364"/>
    <w:rsid w:val="00164223"/>
    <w:rsid w:val="00166EAD"/>
    <w:rsid w:val="0017315A"/>
    <w:rsid w:val="001804D1"/>
    <w:rsid w:val="0018069F"/>
    <w:rsid w:val="00185A94"/>
    <w:rsid w:val="00186A99"/>
    <w:rsid w:val="00197AA6"/>
    <w:rsid w:val="001A2124"/>
    <w:rsid w:val="001C3D3F"/>
    <w:rsid w:val="001C6164"/>
    <w:rsid w:val="001D58A6"/>
    <w:rsid w:val="001D7565"/>
    <w:rsid w:val="001E1875"/>
    <w:rsid w:val="001E7989"/>
    <w:rsid w:val="001F0C8E"/>
    <w:rsid w:val="001F6A5D"/>
    <w:rsid w:val="001F6C18"/>
    <w:rsid w:val="00203BB5"/>
    <w:rsid w:val="00206A60"/>
    <w:rsid w:val="00207103"/>
    <w:rsid w:val="0021731B"/>
    <w:rsid w:val="002177CF"/>
    <w:rsid w:val="00222E25"/>
    <w:rsid w:val="00226455"/>
    <w:rsid w:val="0022655A"/>
    <w:rsid w:val="00226DF1"/>
    <w:rsid w:val="002309D7"/>
    <w:rsid w:val="0023107E"/>
    <w:rsid w:val="00231F60"/>
    <w:rsid w:val="00233C39"/>
    <w:rsid w:val="00234BB0"/>
    <w:rsid w:val="002350D1"/>
    <w:rsid w:val="00235549"/>
    <w:rsid w:val="00240BC9"/>
    <w:rsid w:val="0024221D"/>
    <w:rsid w:val="002471A7"/>
    <w:rsid w:val="002552C6"/>
    <w:rsid w:val="002652E7"/>
    <w:rsid w:val="00272A87"/>
    <w:rsid w:val="00272E9A"/>
    <w:rsid w:val="00283817"/>
    <w:rsid w:val="002878C5"/>
    <w:rsid w:val="00290689"/>
    <w:rsid w:val="00290E8F"/>
    <w:rsid w:val="00292D7C"/>
    <w:rsid w:val="00297058"/>
    <w:rsid w:val="002A00A8"/>
    <w:rsid w:val="002A504C"/>
    <w:rsid w:val="002A5B10"/>
    <w:rsid w:val="002B0944"/>
    <w:rsid w:val="002B61B8"/>
    <w:rsid w:val="002C03DC"/>
    <w:rsid w:val="002D6BFC"/>
    <w:rsid w:val="002E5EFC"/>
    <w:rsid w:val="002E5FEC"/>
    <w:rsid w:val="002E6978"/>
    <w:rsid w:val="002E6C2D"/>
    <w:rsid w:val="002F23B1"/>
    <w:rsid w:val="002F454B"/>
    <w:rsid w:val="002F5FE1"/>
    <w:rsid w:val="00300CC5"/>
    <w:rsid w:val="0030371F"/>
    <w:rsid w:val="00307059"/>
    <w:rsid w:val="00307EFB"/>
    <w:rsid w:val="00311E07"/>
    <w:rsid w:val="00311E40"/>
    <w:rsid w:val="003269E4"/>
    <w:rsid w:val="003278D7"/>
    <w:rsid w:val="0033289A"/>
    <w:rsid w:val="00336A18"/>
    <w:rsid w:val="00337E0E"/>
    <w:rsid w:val="00337FD1"/>
    <w:rsid w:val="003407CA"/>
    <w:rsid w:val="00342133"/>
    <w:rsid w:val="003609FB"/>
    <w:rsid w:val="003617E0"/>
    <w:rsid w:val="00363E42"/>
    <w:rsid w:val="003660E2"/>
    <w:rsid w:val="00366D66"/>
    <w:rsid w:val="0037527E"/>
    <w:rsid w:val="0038140F"/>
    <w:rsid w:val="0039178E"/>
    <w:rsid w:val="003A2986"/>
    <w:rsid w:val="003A4DDB"/>
    <w:rsid w:val="003A53DE"/>
    <w:rsid w:val="003A793D"/>
    <w:rsid w:val="003B18C5"/>
    <w:rsid w:val="003B4219"/>
    <w:rsid w:val="003B62B3"/>
    <w:rsid w:val="003B67AD"/>
    <w:rsid w:val="003C2B24"/>
    <w:rsid w:val="003C45F6"/>
    <w:rsid w:val="003C4DA7"/>
    <w:rsid w:val="003C6DF5"/>
    <w:rsid w:val="003C745A"/>
    <w:rsid w:val="003D3C4D"/>
    <w:rsid w:val="003D4FEA"/>
    <w:rsid w:val="003E2074"/>
    <w:rsid w:val="003F1D66"/>
    <w:rsid w:val="003F2E76"/>
    <w:rsid w:val="003F7AF9"/>
    <w:rsid w:val="004010FC"/>
    <w:rsid w:val="0040192B"/>
    <w:rsid w:val="00407303"/>
    <w:rsid w:val="004139F1"/>
    <w:rsid w:val="0043168A"/>
    <w:rsid w:val="00434D74"/>
    <w:rsid w:val="00445306"/>
    <w:rsid w:val="004469AC"/>
    <w:rsid w:val="00451C29"/>
    <w:rsid w:val="00462B79"/>
    <w:rsid w:val="00462E0F"/>
    <w:rsid w:val="00466F08"/>
    <w:rsid w:val="00473F32"/>
    <w:rsid w:val="00480A7D"/>
    <w:rsid w:val="0048350C"/>
    <w:rsid w:val="0048396C"/>
    <w:rsid w:val="00483D76"/>
    <w:rsid w:val="00490BDF"/>
    <w:rsid w:val="00496C08"/>
    <w:rsid w:val="004A2E07"/>
    <w:rsid w:val="004A60CB"/>
    <w:rsid w:val="004A73EB"/>
    <w:rsid w:val="004C2BFB"/>
    <w:rsid w:val="004D29F7"/>
    <w:rsid w:val="004D3F48"/>
    <w:rsid w:val="004D49D9"/>
    <w:rsid w:val="004D4AD5"/>
    <w:rsid w:val="004D594B"/>
    <w:rsid w:val="004D667C"/>
    <w:rsid w:val="004D7C51"/>
    <w:rsid w:val="004E4436"/>
    <w:rsid w:val="004E60D6"/>
    <w:rsid w:val="004F6D23"/>
    <w:rsid w:val="00502B12"/>
    <w:rsid w:val="005053AB"/>
    <w:rsid w:val="005060B8"/>
    <w:rsid w:val="00507D66"/>
    <w:rsid w:val="0051615F"/>
    <w:rsid w:val="00523F30"/>
    <w:rsid w:val="005252ED"/>
    <w:rsid w:val="00526EEC"/>
    <w:rsid w:val="00540441"/>
    <w:rsid w:val="005441AC"/>
    <w:rsid w:val="005516EE"/>
    <w:rsid w:val="005525FE"/>
    <w:rsid w:val="0055444C"/>
    <w:rsid w:val="0055480C"/>
    <w:rsid w:val="00566C9C"/>
    <w:rsid w:val="00567DA3"/>
    <w:rsid w:val="0057043C"/>
    <w:rsid w:val="00570BCA"/>
    <w:rsid w:val="00575D25"/>
    <w:rsid w:val="00576C5E"/>
    <w:rsid w:val="00577A2C"/>
    <w:rsid w:val="005809E5"/>
    <w:rsid w:val="00584DE4"/>
    <w:rsid w:val="00586606"/>
    <w:rsid w:val="00587F29"/>
    <w:rsid w:val="005A07A4"/>
    <w:rsid w:val="005A2D84"/>
    <w:rsid w:val="005A33D7"/>
    <w:rsid w:val="005B1977"/>
    <w:rsid w:val="005B6918"/>
    <w:rsid w:val="005C2BC5"/>
    <w:rsid w:val="005C4099"/>
    <w:rsid w:val="005D4712"/>
    <w:rsid w:val="005D49C9"/>
    <w:rsid w:val="005E0B93"/>
    <w:rsid w:val="005E148D"/>
    <w:rsid w:val="005E1EA3"/>
    <w:rsid w:val="005E43F8"/>
    <w:rsid w:val="005E6C79"/>
    <w:rsid w:val="005E6D38"/>
    <w:rsid w:val="005F349B"/>
    <w:rsid w:val="005F54A6"/>
    <w:rsid w:val="005F7082"/>
    <w:rsid w:val="00602FAF"/>
    <w:rsid w:val="00607EA0"/>
    <w:rsid w:val="0062166B"/>
    <w:rsid w:val="0062193B"/>
    <w:rsid w:val="0062231C"/>
    <w:rsid w:val="00623661"/>
    <w:rsid w:val="006261F4"/>
    <w:rsid w:val="006266EC"/>
    <w:rsid w:val="006313CA"/>
    <w:rsid w:val="00632EC1"/>
    <w:rsid w:val="0063436D"/>
    <w:rsid w:val="00635C2C"/>
    <w:rsid w:val="006377D3"/>
    <w:rsid w:val="00643DB3"/>
    <w:rsid w:val="00645F96"/>
    <w:rsid w:val="006566C1"/>
    <w:rsid w:val="0067577F"/>
    <w:rsid w:val="0067623F"/>
    <w:rsid w:val="00676B4F"/>
    <w:rsid w:val="00677509"/>
    <w:rsid w:val="006809D9"/>
    <w:rsid w:val="0068239F"/>
    <w:rsid w:val="006835E5"/>
    <w:rsid w:val="006849F0"/>
    <w:rsid w:val="006870E9"/>
    <w:rsid w:val="0069480B"/>
    <w:rsid w:val="00695587"/>
    <w:rsid w:val="006A0282"/>
    <w:rsid w:val="006A7D23"/>
    <w:rsid w:val="006B3FA9"/>
    <w:rsid w:val="006C01B6"/>
    <w:rsid w:val="006C282C"/>
    <w:rsid w:val="006C36D8"/>
    <w:rsid w:val="006C44AC"/>
    <w:rsid w:val="006D14FC"/>
    <w:rsid w:val="006D35AC"/>
    <w:rsid w:val="006D62C4"/>
    <w:rsid w:val="006D7FD7"/>
    <w:rsid w:val="006E335A"/>
    <w:rsid w:val="006F085E"/>
    <w:rsid w:val="006F0EB0"/>
    <w:rsid w:val="006F4FA5"/>
    <w:rsid w:val="006F5064"/>
    <w:rsid w:val="006F5FC6"/>
    <w:rsid w:val="0070098B"/>
    <w:rsid w:val="007062B2"/>
    <w:rsid w:val="00706E8C"/>
    <w:rsid w:val="00721A38"/>
    <w:rsid w:val="00724040"/>
    <w:rsid w:val="00724141"/>
    <w:rsid w:val="00726D37"/>
    <w:rsid w:val="00735342"/>
    <w:rsid w:val="00735B48"/>
    <w:rsid w:val="00756E92"/>
    <w:rsid w:val="0076254B"/>
    <w:rsid w:val="00765401"/>
    <w:rsid w:val="00766907"/>
    <w:rsid w:val="00766CBC"/>
    <w:rsid w:val="007707D5"/>
    <w:rsid w:val="007719FE"/>
    <w:rsid w:val="00772DA5"/>
    <w:rsid w:val="00773B81"/>
    <w:rsid w:val="00775D89"/>
    <w:rsid w:val="00777232"/>
    <w:rsid w:val="007824A4"/>
    <w:rsid w:val="00785851"/>
    <w:rsid w:val="007917A4"/>
    <w:rsid w:val="00792607"/>
    <w:rsid w:val="00795AF8"/>
    <w:rsid w:val="007A6F0E"/>
    <w:rsid w:val="007B475E"/>
    <w:rsid w:val="007B5408"/>
    <w:rsid w:val="007C214F"/>
    <w:rsid w:val="007C431D"/>
    <w:rsid w:val="007C4379"/>
    <w:rsid w:val="007D51B5"/>
    <w:rsid w:val="007D6C16"/>
    <w:rsid w:val="007E182E"/>
    <w:rsid w:val="007E3625"/>
    <w:rsid w:val="007E370D"/>
    <w:rsid w:val="007F208B"/>
    <w:rsid w:val="007F38A9"/>
    <w:rsid w:val="007F6A6D"/>
    <w:rsid w:val="0080061B"/>
    <w:rsid w:val="00800A13"/>
    <w:rsid w:val="00802C92"/>
    <w:rsid w:val="00804FA3"/>
    <w:rsid w:val="0080654B"/>
    <w:rsid w:val="00815C4E"/>
    <w:rsid w:val="00815ECE"/>
    <w:rsid w:val="0082410F"/>
    <w:rsid w:val="00827FF8"/>
    <w:rsid w:val="00831FDD"/>
    <w:rsid w:val="00840B3C"/>
    <w:rsid w:val="00846256"/>
    <w:rsid w:val="00851113"/>
    <w:rsid w:val="00854462"/>
    <w:rsid w:val="0086211D"/>
    <w:rsid w:val="0086218F"/>
    <w:rsid w:val="008662AD"/>
    <w:rsid w:val="00870681"/>
    <w:rsid w:val="0088543A"/>
    <w:rsid w:val="008864FC"/>
    <w:rsid w:val="0089176B"/>
    <w:rsid w:val="0089702B"/>
    <w:rsid w:val="008A3599"/>
    <w:rsid w:val="008A4E97"/>
    <w:rsid w:val="008A733C"/>
    <w:rsid w:val="008A7F66"/>
    <w:rsid w:val="008B3033"/>
    <w:rsid w:val="008B545D"/>
    <w:rsid w:val="008D07D4"/>
    <w:rsid w:val="008D2EAF"/>
    <w:rsid w:val="008D6719"/>
    <w:rsid w:val="008E1816"/>
    <w:rsid w:val="008E7EAC"/>
    <w:rsid w:val="008F143A"/>
    <w:rsid w:val="008F4A08"/>
    <w:rsid w:val="008F6B24"/>
    <w:rsid w:val="008F7311"/>
    <w:rsid w:val="00901551"/>
    <w:rsid w:val="00905C10"/>
    <w:rsid w:val="00907185"/>
    <w:rsid w:val="009164D1"/>
    <w:rsid w:val="00921306"/>
    <w:rsid w:val="00922275"/>
    <w:rsid w:val="0092254B"/>
    <w:rsid w:val="0092291C"/>
    <w:rsid w:val="00926997"/>
    <w:rsid w:val="009279A9"/>
    <w:rsid w:val="009404BD"/>
    <w:rsid w:val="009406D0"/>
    <w:rsid w:val="009454E6"/>
    <w:rsid w:val="009501B2"/>
    <w:rsid w:val="00950FAB"/>
    <w:rsid w:val="009512F6"/>
    <w:rsid w:val="009547AA"/>
    <w:rsid w:val="009552A3"/>
    <w:rsid w:val="00955E8D"/>
    <w:rsid w:val="009616CE"/>
    <w:rsid w:val="00962A6E"/>
    <w:rsid w:val="00966A7B"/>
    <w:rsid w:val="009777D8"/>
    <w:rsid w:val="00980A8C"/>
    <w:rsid w:val="00980CDD"/>
    <w:rsid w:val="009812C6"/>
    <w:rsid w:val="0098151E"/>
    <w:rsid w:val="009874E7"/>
    <w:rsid w:val="009909DE"/>
    <w:rsid w:val="00993CF8"/>
    <w:rsid w:val="00995A3B"/>
    <w:rsid w:val="00996E9A"/>
    <w:rsid w:val="009A07B0"/>
    <w:rsid w:val="009A0EA9"/>
    <w:rsid w:val="009A3DAF"/>
    <w:rsid w:val="009A4974"/>
    <w:rsid w:val="009B1FF4"/>
    <w:rsid w:val="009B3536"/>
    <w:rsid w:val="009B6803"/>
    <w:rsid w:val="009B68CF"/>
    <w:rsid w:val="009B7E07"/>
    <w:rsid w:val="009B7ED6"/>
    <w:rsid w:val="009C12E1"/>
    <w:rsid w:val="009C3B62"/>
    <w:rsid w:val="009C7451"/>
    <w:rsid w:val="009D092E"/>
    <w:rsid w:val="009D4BE1"/>
    <w:rsid w:val="009E033D"/>
    <w:rsid w:val="009E30D2"/>
    <w:rsid w:val="009E46FA"/>
    <w:rsid w:val="009E70C1"/>
    <w:rsid w:val="00A03A35"/>
    <w:rsid w:val="00A06478"/>
    <w:rsid w:val="00A1117D"/>
    <w:rsid w:val="00A1274E"/>
    <w:rsid w:val="00A13896"/>
    <w:rsid w:val="00A24C16"/>
    <w:rsid w:val="00A27A30"/>
    <w:rsid w:val="00A36EB9"/>
    <w:rsid w:val="00A37A00"/>
    <w:rsid w:val="00A406F6"/>
    <w:rsid w:val="00A41EF5"/>
    <w:rsid w:val="00A45ACC"/>
    <w:rsid w:val="00A50AB4"/>
    <w:rsid w:val="00A50C98"/>
    <w:rsid w:val="00A5257B"/>
    <w:rsid w:val="00A52B8F"/>
    <w:rsid w:val="00A53E9C"/>
    <w:rsid w:val="00A60F45"/>
    <w:rsid w:val="00A71D29"/>
    <w:rsid w:val="00A768C0"/>
    <w:rsid w:val="00A80C0C"/>
    <w:rsid w:val="00A81007"/>
    <w:rsid w:val="00A840F4"/>
    <w:rsid w:val="00A85DB4"/>
    <w:rsid w:val="00A91436"/>
    <w:rsid w:val="00AB70AB"/>
    <w:rsid w:val="00AB7E96"/>
    <w:rsid w:val="00AC3450"/>
    <w:rsid w:val="00AC3F0C"/>
    <w:rsid w:val="00AC7E87"/>
    <w:rsid w:val="00AD125B"/>
    <w:rsid w:val="00AD1DF9"/>
    <w:rsid w:val="00AD2364"/>
    <w:rsid w:val="00AE3197"/>
    <w:rsid w:val="00AF270F"/>
    <w:rsid w:val="00B02521"/>
    <w:rsid w:val="00B07463"/>
    <w:rsid w:val="00B10322"/>
    <w:rsid w:val="00B109FE"/>
    <w:rsid w:val="00B12FDD"/>
    <w:rsid w:val="00B15A58"/>
    <w:rsid w:val="00B16409"/>
    <w:rsid w:val="00B23DD7"/>
    <w:rsid w:val="00B363E5"/>
    <w:rsid w:val="00B36751"/>
    <w:rsid w:val="00B43741"/>
    <w:rsid w:val="00B44F79"/>
    <w:rsid w:val="00B53B68"/>
    <w:rsid w:val="00B53FFA"/>
    <w:rsid w:val="00B55C50"/>
    <w:rsid w:val="00B55F80"/>
    <w:rsid w:val="00B62D28"/>
    <w:rsid w:val="00B64066"/>
    <w:rsid w:val="00B81152"/>
    <w:rsid w:val="00B8136A"/>
    <w:rsid w:val="00B86B59"/>
    <w:rsid w:val="00B90085"/>
    <w:rsid w:val="00B91174"/>
    <w:rsid w:val="00B929B3"/>
    <w:rsid w:val="00B93EC8"/>
    <w:rsid w:val="00B95DD1"/>
    <w:rsid w:val="00B97E3A"/>
    <w:rsid w:val="00BA2CB2"/>
    <w:rsid w:val="00BB4587"/>
    <w:rsid w:val="00BB54C0"/>
    <w:rsid w:val="00BB5D6D"/>
    <w:rsid w:val="00BC7B82"/>
    <w:rsid w:val="00BD1451"/>
    <w:rsid w:val="00BD1584"/>
    <w:rsid w:val="00BD75C7"/>
    <w:rsid w:val="00BD7E14"/>
    <w:rsid w:val="00BD7FF8"/>
    <w:rsid w:val="00BE1A80"/>
    <w:rsid w:val="00BE1C41"/>
    <w:rsid w:val="00BE3476"/>
    <w:rsid w:val="00BF7E0D"/>
    <w:rsid w:val="00C00BB4"/>
    <w:rsid w:val="00C11BCD"/>
    <w:rsid w:val="00C139ED"/>
    <w:rsid w:val="00C15EFF"/>
    <w:rsid w:val="00C161AD"/>
    <w:rsid w:val="00C34507"/>
    <w:rsid w:val="00C427AB"/>
    <w:rsid w:val="00C42AB5"/>
    <w:rsid w:val="00C44D1F"/>
    <w:rsid w:val="00C51FC3"/>
    <w:rsid w:val="00C56C35"/>
    <w:rsid w:val="00C57078"/>
    <w:rsid w:val="00C60207"/>
    <w:rsid w:val="00C607C6"/>
    <w:rsid w:val="00C60A36"/>
    <w:rsid w:val="00C663F0"/>
    <w:rsid w:val="00C72541"/>
    <w:rsid w:val="00C74334"/>
    <w:rsid w:val="00C81008"/>
    <w:rsid w:val="00C867C2"/>
    <w:rsid w:val="00C86F9D"/>
    <w:rsid w:val="00C90A6C"/>
    <w:rsid w:val="00C916D9"/>
    <w:rsid w:val="00CA023C"/>
    <w:rsid w:val="00CA27AC"/>
    <w:rsid w:val="00CA67F3"/>
    <w:rsid w:val="00CA6B6F"/>
    <w:rsid w:val="00CB6F80"/>
    <w:rsid w:val="00CB72D3"/>
    <w:rsid w:val="00CC64B9"/>
    <w:rsid w:val="00CE14C9"/>
    <w:rsid w:val="00CE52EC"/>
    <w:rsid w:val="00CE5CE2"/>
    <w:rsid w:val="00CE698D"/>
    <w:rsid w:val="00CE6F6A"/>
    <w:rsid w:val="00CF72B3"/>
    <w:rsid w:val="00D056A7"/>
    <w:rsid w:val="00D061DF"/>
    <w:rsid w:val="00D0691D"/>
    <w:rsid w:val="00D07601"/>
    <w:rsid w:val="00D0773D"/>
    <w:rsid w:val="00D10588"/>
    <w:rsid w:val="00D13F6E"/>
    <w:rsid w:val="00D15455"/>
    <w:rsid w:val="00D15694"/>
    <w:rsid w:val="00D16654"/>
    <w:rsid w:val="00D17ED0"/>
    <w:rsid w:val="00D20BB3"/>
    <w:rsid w:val="00D2258C"/>
    <w:rsid w:val="00D233F9"/>
    <w:rsid w:val="00D24AEC"/>
    <w:rsid w:val="00D24C59"/>
    <w:rsid w:val="00D260A1"/>
    <w:rsid w:val="00D36CF9"/>
    <w:rsid w:val="00D447B7"/>
    <w:rsid w:val="00D4486E"/>
    <w:rsid w:val="00D47250"/>
    <w:rsid w:val="00D4737C"/>
    <w:rsid w:val="00D50536"/>
    <w:rsid w:val="00D505EB"/>
    <w:rsid w:val="00D600BC"/>
    <w:rsid w:val="00D75534"/>
    <w:rsid w:val="00D85308"/>
    <w:rsid w:val="00D87B9A"/>
    <w:rsid w:val="00D87D15"/>
    <w:rsid w:val="00D91142"/>
    <w:rsid w:val="00D95226"/>
    <w:rsid w:val="00D95CEA"/>
    <w:rsid w:val="00DA1266"/>
    <w:rsid w:val="00DB469E"/>
    <w:rsid w:val="00DB4851"/>
    <w:rsid w:val="00DB4F2C"/>
    <w:rsid w:val="00DC4926"/>
    <w:rsid w:val="00DC64FB"/>
    <w:rsid w:val="00DC71E1"/>
    <w:rsid w:val="00DD33C6"/>
    <w:rsid w:val="00DD50F6"/>
    <w:rsid w:val="00DE3F89"/>
    <w:rsid w:val="00DE5B0B"/>
    <w:rsid w:val="00E00A8F"/>
    <w:rsid w:val="00E0148C"/>
    <w:rsid w:val="00E07AEB"/>
    <w:rsid w:val="00E2006B"/>
    <w:rsid w:val="00E201FD"/>
    <w:rsid w:val="00E20762"/>
    <w:rsid w:val="00E21E15"/>
    <w:rsid w:val="00E24E9E"/>
    <w:rsid w:val="00E30C03"/>
    <w:rsid w:val="00E328A9"/>
    <w:rsid w:val="00E40B4A"/>
    <w:rsid w:val="00E450AE"/>
    <w:rsid w:val="00E477A3"/>
    <w:rsid w:val="00E5236F"/>
    <w:rsid w:val="00E52DAF"/>
    <w:rsid w:val="00E53C08"/>
    <w:rsid w:val="00E60B90"/>
    <w:rsid w:val="00E62AEE"/>
    <w:rsid w:val="00E62F8F"/>
    <w:rsid w:val="00E6791B"/>
    <w:rsid w:val="00E719E3"/>
    <w:rsid w:val="00E73A89"/>
    <w:rsid w:val="00E74A56"/>
    <w:rsid w:val="00E76567"/>
    <w:rsid w:val="00E777C3"/>
    <w:rsid w:val="00E84040"/>
    <w:rsid w:val="00E8626F"/>
    <w:rsid w:val="00E92328"/>
    <w:rsid w:val="00E93BA9"/>
    <w:rsid w:val="00E95667"/>
    <w:rsid w:val="00E9651E"/>
    <w:rsid w:val="00E96BF8"/>
    <w:rsid w:val="00EA1BC0"/>
    <w:rsid w:val="00EA4AB0"/>
    <w:rsid w:val="00EA4F6E"/>
    <w:rsid w:val="00EA6277"/>
    <w:rsid w:val="00EA76B0"/>
    <w:rsid w:val="00EA7E90"/>
    <w:rsid w:val="00EB0991"/>
    <w:rsid w:val="00EB277F"/>
    <w:rsid w:val="00EB5192"/>
    <w:rsid w:val="00EB5C22"/>
    <w:rsid w:val="00EB6BEB"/>
    <w:rsid w:val="00EC3BB7"/>
    <w:rsid w:val="00ED0425"/>
    <w:rsid w:val="00ED55F9"/>
    <w:rsid w:val="00ED6E6D"/>
    <w:rsid w:val="00EE07AA"/>
    <w:rsid w:val="00EE1219"/>
    <w:rsid w:val="00EE6F21"/>
    <w:rsid w:val="00EF40D7"/>
    <w:rsid w:val="00EF4BD0"/>
    <w:rsid w:val="00F0275B"/>
    <w:rsid w:val="00F21B03"/>
    <w:rsid w:val="00F22BC3"/>
    <w:rsid w:val="00F27910"/>
    <w:rsid w:val="00F27CAC"/>
    <w:rsid w:val="00F30CB9"/>
    <w:rsid w:val="00F35692"/>
    <w:rsid w:val="00F424EF"/>
    <w:rsid w:val="00F516BD"/>
    <w:rsid w:val="00F51C7B"/>
    <w:rsid w:val="00F638C2"/>
    <w:rsid w:val="00F63FB3"/>
    <w:rsid w:val="00F648D9"/>
    <w:rsid w:val="00F6763C"/>
    <w:rsid w:val="00F730EC"/>
    <w:rsid w:val="00F857BC"/>
    <w:rsid w:val="00F867E8"/>
    <w:rsid w:val="00F9267E"/>
    <w:rsid w:val="00F932A3"/>
    <w:rsid w:val="00F95550"/>
    <w:rsid w:val="00F9633F"/>
    <w:rsid w:val="00FA073B"/>
    <w:rsid w:val="00FA621E"/>
    <w:rsid w:val="00FA69F7"/>
    <w:rsid w:val="00FB6A17"/>
    <w:rsid w:val="00FB6DFD"/>
    <w:rsid w:val="00FC577B"/>
    <w:rsid w:val="00FC73FE"/>
    <w:rsid w:val="00FC744C"/>
    <w:rsid w:val="00FD1CFD"/>
    <w:rsid w:val="00FD3AB8"/>
    <w:rsid w:val="00FD57FF"/>
    <w:rsid w:val="00FD7F84"/>
    <w:rsid w:val="00FE2434"/>
    <w:rsid w:val="00FF5B4D"/>
    <w:rsid w:val="00FF6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sk-SK" w:eastAsia="en-US" w:bidi="ar-SA"/>
      </w:rPr>
    </w:rPrDefault>
    <w:pPrDefault>
      <w:pPr>
        <w:spacing w:after="160" w:line="288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214F"/>
    <w:pPr>
      <w:spacing w:before="60" w:after="0" w:line="240" w:lineRule="auto"/>
    </w:pPr>
    <w:rPr>
      <w:rFonts w:ascii="Arial" w:eastAsia="Times New Roman" w:hAnsi="Arial"/>
      <w:sz w:val="22"/>
      <w:szCs w:val="20"/>
      <w:lang w:val="cs-CZ" w:eastAsia="cs-CZ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C15EFF"/>
    <w:pPr>
      <w:keepNext/>
      <w:keepLines/>
      <w:spacing w:before="240"/>
      <w:ind w:firstLine="142"/>
      <w:outlineLvl w:val="0"/>
    </w:pPr>
    <w:rPr>
      <w:rFonts w:eastAsiaTheme="majorEastAsia" w:cstheme="majorBidi"/>
      <w:b/>
      <w:szCs w:val="22"/>
      <w:u w:val="single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5252ED"/>
    <w:pPr>
      <w:keepNext/>
      <w:keepLines/>
      <w:numPr>
        <w:ilvl w:val="1"/>
        <w:numId w:val="2"/>
      </w:numPr>
      <w:tabs>
        <w:tab w:val="clear" w:pos="1779"/>
      </w:tabs>
      <w:spacing w:before="120" w:after="120"/>
      <w:ind w:left="851" w:hanging="851"/>
      <w:outlineLvl w:val="1"/>
    </w:pPr>
    <w:rPr>
      <w:rFonts w:eastAsiaTheme="majorEastAsia" w:cstheme="majorBidi"/>
      <w:b/>
      <w:sz w:val="24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5252ED"/>
    <w:pPr>
      <w:keepNext/>
      <w:keepLines/>
      <w:numPr>
        <w:ilvl w:val="2"/>
        <w:numId w:val="2"/>
      </w:numPr>
      <w:spacing w:before="120" w:after="12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922275"/>
    <w:pPr>
      <w:keepNext/>
      <w:keepLines/>
      <w:numPr>
        <w:ilvl w:val="3"/>
        <w:numId w:val="2"/>
      </w:numPr>
      <w:spacing w:before="200"/>
      <w:outlineLvl w:val="3"/>
    </w:pPr>
    <w:rPr>
      <w:rFonts w:eastAsiaTheme="majorEastAsia" w:cstheme="majorBidi"/>
      <w:b/>
      <w:bCs/>
      <w:iCs/>
      <w:u w:val="single"/>
    </w:rPr>
  </w:style>
  <w:style w:type="paragraph" w:styleId="Nadpis5">
    <w:name w:val="heading 5"/>
    <w:basedOn w:val="Normln"/>
    <w:next w:val="Normln"/>
    <w:link w:val="Nadpis5Char"/>
    <w:autoRedefine/>
    <w:uiPriority w:val="9"/>
    <w:unhideWhenUsed/>
    <w:qFormat/>
    <w:rsid w:val="00F21B03"/>
    <w:pPr>
      <w:keepNext/>
      <w:keepLines/>
      <w:spacing w:before="200"/>
      <w:outlineLvl w:val="4"/>
    </w:pPr>
    <w:rPr>
      <w:rFonts w:eastAsiaTheme="majorEastAsia" w:cstheme="majorBidi"/>
    </w:rPr>
  </w:style>
  <w:style w:type="paragraph" w:styleId="Nadpis6">
    <w:name w:val="heading 6"/>
    <w:basedOn w:val="Normln"/>
    <w:next w:val="Normln"/>
    <w:link w:val="Nadpis6Char"/>
    <w:autoRedefine/>
    <w:uiPriority w:val="9"/>
    <w:unhideWhenUsed/>
    <w:qFormat/>
    <w:rsid w:val="005252ED"/>
    <w:pPr>
      <w:keepNext/>
      <w:keepLines/>
      <w:numPr>
        <w:ilvl w:val="4"/>
        <w:numId w:val="2"/>
      </w:numPr>
      <w:tabs>
        <w:tab w:val="clear" w:pos="360"/>
      </w:tabs>
      <w:spacing w:before="120" w:after="120"/>
      <w:contextualSpacing/>
      <w:jc w:val="left"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1B03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1B03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1B03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5EFF"/>
    <w:rPr>
      <w:rFonts w:ascii="Arial" w:eastAsiaTheme="majorEastAsia" w:hAnsi="Arial" w:cstheme="majorBidi"/>
      <w:b/>
      <w:sz w:val="22"/>
      <w:u w:val="single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252ED"/>
    <w:rPr>
      <w:rFonts w:ascii="Arial" w:eastAsiaTheme="majorEastAsia" w:hAnsi="Arial" w:cstheme="majorBidi"/>
      <w:b/>
      <w:szCs w:val="26"/>
      <w:lang w:val="cs-CZ" w:eastAsia="cs-CZ"/>
    </w:rPr>
  </w:style>
  <w:style w:type="paragraph" w:customStyle="1" w:styleId="Nadpis30">
    <w:name w:val="Nadpis3"/>
    <w:basedOn w:val="Normln"/>
    <w:link w:val="Nadpis3Char0"/>
    <w:autoRedefine/>
    <w:qFormat/>
    <w:rsid w:val="005E148D"/>
    <w:rPr>
      <w:b/>
      <w:u w:val="single"/>
    </w:rPr>
  </w:style>
  <w:style w:type="character" w:customStyle="1" w:styleId="Nadpis3Char0">
    <w:name w:val="Nadpis3 Char"/>
    <w:basedOn w:val="Standardnpsmoodstavce"/>
    <w:link w:val="Nadpis30"/>
    <w:rsid w:val="005E148D"/>
    <w:rPr>
      <w:rFonts w:ascii="Arial" w:eastAsia="Times New Roman" w:hAnsi="Arial"/>
      <w:b/>
      <w:sz w:val="22"/>
      <w:szCs w:val="20"/>
      <w:u w:val="single"/>
      <w:lang w:val="cs-CZ" w:eastAsia="cs-CZ"/>
    </w:rPr>
  </w:style>
  <w:style w:type="paragraph" w:styleId="Zhlav">
    <w:name w:val="header"/>
    <w:basedOn w:val="Normln"/>
    <w:link w:val="ZhlavChar"/>
    <w:rsid w:val="007C214F"/>
    <w:pPr>
      <w:tabs>
        <w:tab w:val="center" w:pos="4536"/>
        <w:tab w:val="right" w:pos="9072"/>
      </w:tabs>
      <w:ind w:left="-1276" w:right="-142"/>
    </w:pPr>
    <w:rPr>
      <w:noProof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7C214F"/>
    <w:rPr>
      <w:rFonts w:ascii="Arial" w:eastAsia="Times New Roman" w:hAnsi="Arial"/>
      <w:noProof/>
      <w:szCs w:val="24"/>
      <w:lang w:val="cs-CZ" w:eastAsia="cs-CZ"/>
    </w:rPr>
  </w:style>
  <w:style w:type="paragraph" w:styleId="Zpat">
    <w:name w:val="footer"/>
    <w:basedOn w:val="Normln"/>
    <w:link w:val="ZpatChar"/>
    <w:unhideWhenUsed/>
    <w:rsid w:val="007C214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rsid w:val="007C214F"/>
    <w:rPr>
      <w:rFonts w:ascii="Arial" w:eastAsia="Times New Roman" w:hAnsi="Arial"/>
      <w:sz w:val="22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7C214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00A13"/>
    <w:rPr>
      <w:color w:val="0563C1" w:themeColor="hyperlink"/>
      <w:u w:val="single"/>
    </w:rPr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483D76"/>
    <w:pPr>
      <w:spacing w:after="20"/>
      <w:ind w:left="851"/>
    </w:p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basedOn w:val="Standardnpsmoodstavce"/>
    <w:link w:val="Normlnodsazen"/>
    <w:rsid w:val="00483D76"/>
    <w:rPr>
      <w:rFonts w:ascii="Arial" w:eastAsia="Times New Roman" w:hAnsi="Arial"/>
      <w:sz w:val="22"/>
      <w:szCs w:val="20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252ED"/>
    <w:rPr>
      <w:rFonts w:ascii="Arial" w:eastAsiaTheme="majorEastAsia" w:hAnsi="Arial" w:cstheme="majorBidi"/>
      <w:b/>
      <w:szCs w:val="24"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922275"/>
    <w:rPr>
      <w:rFonts w:ascii="Arial" w:eastAsiaTheme="majorEastAsia" w:hAnsi="Arial" w:cstheme="majorBidi"/>
      <w:b/>
      <w:bCs/>
      <w:iCs/>
      <w:sz w:val="22"/>
      <w:szCs w:val="20"/>
      <w:u w:val="single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5252ED"/>
    <w:rPr>
      <w:rFonts w:ascii="Arial" w:eastAsiaTheme="majorEastAsia" w:hAnsi="Arial" w:cstheme="majorBidi"/>
      <w:b/>
      <w:iCs/>
      <w:sz w:val="22"/>
      <w:szCs w:val="20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1B0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1B0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1B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F21B03"/>
    <w:rPr>
      <w:rFonts w:ascii="Arial" w:eastAsiaTheme="majorEastAsia" w:hAnsi="Arial" w:cstheme="majorBidi"/>
      <w:sz w:val="22"/>
      <w:szCs w:val="20"/>
      <w:lang w:val="cs-CZ"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8626F"/>
    <w:pPr>
      <w:spacing w:before="480" w:line="276" w:lineRule="auto"/>
      <w:ind w:firstLine="0"/>
      <w:jc w:val="left"/>
      <w:outlineLvl w:val="9"/>
    </w:pPr>
    <w:rPr>
      <w:rFonts w:asciiTheme="majorHAnsi" w:hAnsiTheme="majorHAnsi"/>
      <w:bCs/>
      <w:color w:val="2E74B5" w:themeColor="accent1" w:themeShade="BF"/>
      <w:sz w:val="28"/>
      <w:szCs w:val="28"/>
      <w:u w:val="none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E8626F"/>
    <w:pPr>
      <w:tabs>
        <w:tab w:val="left" w:pos="440"/>
        <w:tab w:val="right" w:leader="dot" w:pos="8493"/>
      </w:tabs>
      <w:spacing w:after="100"/>
    </w:pPr>
    <w:rPr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8626F"/>
    <w:pPr>
      <w:tabs>
        <w:tab w:val="left" w:pos="660"/>
        <w:tab w:val="right" w:leader="dot" w:pos="8493"/>
      </w:tabs>
      <w:spacing w:after="100"/>
      <w:ind w:left="220"/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E8626F"/>
    <w:pPr>
      <w:spacing w:after="100"/>
      <w:ind w:left="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8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626F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8626F"/>
    <w:pPr>
      <w:tabs>
        <w:tab w:val="left" w:pos="1540"/>
        <w:tab w:val="right" w:leader="dot" w:pos="8493"/>
      </w:tabs>
      <w:spacing w:after="100"/>
      <w:ind w:left="709"/>
    </w:pPr>
    <w:rPr>
      <w:noProof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table" w:styleId="Mkatabulky">
    <w:name w:val="Table Grid"/>
    <w:basedOn w:val="Normlntabulka"/>
    <w:uiPriority w:val="39"/>
    <w:rsid w:val="00B43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qFormat/>
    <w:rsid w:val="00E74A56"/>
    <w:rPr>
      <w:b/>
      <w:bCs/>
    </w:rPr>
  </w:style>
  <w:style w:type="paragraph" w:styleId="Zkladntext">
    <w:name w:val="Body Text"/>
    <w:basedOn w:val="Normln"/>
    <w:link w:val="ZkladntextChar"/>
    <w:rsid w:val="00E74A56"/>
    <w:pPr>
      <w:suppressAutoHyphens/>
      <w:spacing w:before="0"/>
      <w:jc w:val="left"/>
    </w:pPr>
    <w:rPr>
      <w:rFonts w:ascii="Times New Roman" w:hAnsi="Times New Roman"/>
      <w:sz w:val="24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E74A56"/>
    <w:rPr>
      <w:rFonts w:eastAsia="Times New Roman"/>
      <w:szCs w:val="20"/>
      <w:lang w:val="cs-CZ" w:eastAsia="zh-CN"/>
    </w:rPr>
  </w:style>
  <w:style w:type="paragraph" w:customStyle="1" w:styleId="A-odrky">
    <w:name w:val="A-odrážky"/>
    <w:basedOn w:val="Normln"/>
    <w:link w:val="A-odrkyChar"/>
    <w:qFormat/>
    <w:rsid w:val="00BE1C41"/>
    <w:pPr>
      <w:numPr>
        <w:numId w:val="18"/>
      </w:numPr>
      <w:tabs>
        <w:tab w:val="left" w:pos="284"/>
      </w:tabs>
      <w:suppressAutoHyphens/>
      <w:spacing w:before="0" w:line="360" w:lineRule="auto"/>
    </w:pPr>
    <w:rPr>
      <w:color w:val="262626"/>
      <w:sz w:val="20"/>
      <w:szCs w:val="22"/>
    </w:rPr>
  </w:style>
  <w:style w:type="character" w:customStyle="1" w:styleId="A-odrkyChar">
    <w:name w:val="A-odrážky Char"/>
    <w:link w:val="A-odrky"/>
    <w:rsid w:val="00BE1C41"/>
    <w:rPr>
      <w:rFonts w:ascii="Arial" w:eastAsia="Times New Roman" w:hAnsi="Arial"/>
      <w:color w:val="262626"/>
      <w:sz w:val="20"/>
      <w:lang w:val="cs-CZ" w:eastAsia="cs-CZ"/>
    </w:rPr>
  </w:style>
  <w:style w:type="paragraph" w:customStyle="1" w:styleId="A-text">
    <w:name w:val="A-text"/>
    <w:basedOn w:val="Normln"/>
    <w:link w:val="A-textChar"/>
    <w:qFormat/>
    <w:rsid w:val="00BE1C41"/>
    <w:pPr>
      <w:suppressAutoHyphens/>
      <w:spacing w:before="0" w:line="360" w:lineRule="auto"/>
      <w:ind w:firstLine="284"/>
    </w:pPr>
    <w:rPr>
      <w:color w:val="262626"/>
      <w:sz w:val="20"/>
      <w:szCs w:val="24"/>
    </w:rPr>
  </w:style>
  <w:style w:type="character" w:customStyle="1" w:styleId="A-textChar">
    <w:name w:val="A-text Char"/>
    <w:link w:val="A-text"/>
    <w:rsid w:val="00BE1C41"/>
    <w:rPr>
      <w:rFonts w:ascii="Arial" w:eastAsia="Times New Roman" w:hAnsi="Arial"/>
      <w:color w:val="262626"/>
      <w:sz w:val="20"/>
      <w:szCs w:val="24"/>
    </w:rPr>
  </w:style>
  <w:style w:type="paragraph" w:customStyle="1" w:styleId="A-pod-podkapitola">
    <w:name w:val="A-pod-podkapitola"/>
    <w:basedOn w:val="Normln"/>
    <w:next w:val="A-text"/>
    <w:link w:val="A-pod-podkapitolaChar1"/>
    <w:qFormat/>
    <w:rsid w:val="000A3437"/>
    <w:pPr>
      <w:keepNext/>
      <w:spacing w:before="120" w:line="360" w:lineRule="auto"/>
      <w:ind w:firstLine="284"/>
      <w:jc w:val="left"/>
    </w:pPr>
    <w:rPr>
      <w:b/>
      <w:color w:val="262626"/>
      <w:sz w:val="20"/>
      <w:szCs w:val="24"/>
    </w:rPr>
  </w:style>
  <w:style w:type="character" w:customStyle="1" w:styleId="A-pod-podkapitolaChar1">
    <w:name w:val="A-pod-podkapitola Char1"/>
    <w:link w:val="A-pod-podkapitola"/>
    <w:rsid w:val="000A3437"/>
    <w:rPr>
      <w:rFonts w:ascii="Arial" w:eastAsia="Times New Roman" w:hAnsi="Arial"/>
      <w:b/>
      <w:color w:val="262626"/>
      <w:sz w:val="20"/>
      <w:szCs w:val="24"/>
    </w:rPr>
  </w:style>
  <w:style w:type="paragraph" w:customStyle="1" w:styleId="Default">
    <w:name w:val="Default"/>
    <w:basedOn w:val="Normln"/>
    <w:rsid w:val="007824A4"/>
    <w:pPr>
      <w:autoSpaceDE w:val="0"/>
      <w:autoSpaceDN w:val="0"/>
      <w:spacing w:before="0"/>
      <w:jc w:val="left"/>
    </w:pPr>
    <w:rPr>
      <w:rFonts w:eastAsiaTheme="minorHAnsi" w:cs="Arial"/>
      <w:color w:val="000000"/>
      <w:sz w:val="24"/>
      <w:szCs w:val="24"/>
    </w:rPr>
  </w:style>
  <w:style w:type="paragraph" w:customStyle="1" w:styleId="a1">
    <w:name w:val="a1"/>
    <w:rsid w:val="00F35692"/>
    <w:pPr>
      <w:keepLines/>
      <w:spacing w:after="0" w:line="240" w:lineRule="auto"/>
      <w:jc w:val="left"/>
    </w:pPr>
    <w:rPr>
      <w:rFonts w:ascii="Arial" w:eastAsia="Times New Roman" w:hAnsi="Arial"/>
      <w:color w:val="000000"/>
      <w:szCs w:val="20"/>
      <w:lang w:val="cs-CZ" w:eastAsia="cs-CZ"/>
    </w:rPr>
  </w:style>
  <w:style w:type="paragraph" w:customStyle="1" w:styleId="n1">
    <w:name w:val="n1"/>
    <w:basedOn w:val="a1"/>
    <w:next w:val="a1"/>
    <w:rsid w:val="00F35692"/>
    <w:rPr>
      <w:rFonts w:ascii="Britannic EE" w:hAnsi="Britannic EE"/>
      <w:b/>
      <w:color w:val="auto"/>
      <w:sz w:val="40"/>
    </w:rPr>
  </w:style>
  <w:style w:type="paragraph" w:customStyle="1" w:styleId="Odsanprvndek">
    <w:name w:val="Odsaný první řádek"/>
    <w:basedOn w:val="Normln"/>
    <w:rsid w:val="003F1D66"/>
    <w:pPr>
      <w:suppressAutoHyphens/>
      <w:spacing w:before="0"/>
      <w:ind w:firstLine="283"/>
    </w:pPr>
    <w:rPr>
      <w:rFonts w:cs="Arial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6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plikace.mvcr.cz/archiv2008/sbirka/2008/sb010-08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vcr.cz/soubor/sb081-09-pdf.aspx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C5D62-1990-473B-A4DE-9C04667A5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4882</TotalTime>
  <Pages>7</Pages>
  <Words>2027</Words>
  <Characters>11963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Uhrinec</dc:creator>
  <cp:keywords/>
  <dc:description/>
  <cp:lastModifiedBy>Friesová</cp:lastModifiedBy>
  <cp:revision>163</cp:revision>
  <cp:lastPrinted>2019-12-10T06:33:00Z</cp:lastPrinted>
  <dcterms:created xsi:type="dcterms:W3CDTF">2017-11-09T07:43:00Z</dcterms:created>
  <dcterms:modified xsi:type="dcterms:W3CDTF">2020-04-16T05:35:00Z</dcterms:modified>
</cp:coreProperties>
</file>